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C87DBB">
        <w:tc>
          <w:tcPr>
            <w:tcW w:w="8494" w:type="dxa"/>
          </w:tcPr>
          <w:p w:rsidR="00C87DBB" w:rsidRDefault="00773A67">
            <w:pPr>
              <w:spacing w:after="0" w:line="240" w:lineRule="auto"/>
              <w:jc w:val="center"/>
              <w:rPr>
                <w:rFonts w:ascii="Times New Roman" w:hAnsi="Times New Roman" w:cs="Times New Roman"/>
                <w:b/>
                <w:bCs/>
                <w:color w:val="000000" w:themeColor="text1"/>
                <w:sz w:val="40"/>
                <w:szCs w:val="40"/>
              </w:rPr>
            </w:pPr>
            <w:r>
              <w:rPr>
                <w:rFonts w:ascii="Times New Roman" w:hAnsi="Times New Roman" w:cs="Times New Roman"/>
                <w:noProof/>
                <w:color w:val="000000" w:themeColor="text1"/>
                <w:sz w:val="36"/>
                <w:szCs w:val="36"/>
                <w:lang w:eastAsia="id-ID"/>
              </w:rPr>
              <w:drawing>
                <wp:anchor distT="0" distB="0" distL="114300" distR="114300" simplePos="0" relativeHeight="251668480" behindDoc="0" locked="0" layoutInCell="1" allowOverlap="1">
                  <wp:simplePos x="0" y="0"/>
                  <wp:positionH relativeFrom="column">
                    <wp:posOffset>-69215</wp:posOffset>
                  </wp:positionH>
                  <wp:positionV relativeFrom="paragraph">
                    <wp:posOffset>213995</wp:posOffset>
                  </wp:positionV>
                  <wp:extent cx="1278255" cy="5410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8505" cy="540819"/>
                          </a:xfrm>
                          <a:prstGeom prst="rect">
                            <a:avLst/>
                          </a:prstGeom>
                        </pic:spPr>
                      </pic:pic>
                    </a:graphicData>
                  </a:graphic>
                </wp:anchor>
              </w:drawing>
            </w:r>
            <w:r>
              <w:rPr>
                <w:rFonts w:ascii="Times New Roman" w:hAnsi="Times New Roman" w:cs="Times New Roman"/>
                <w:b/>
                <w:bCs/>
                <w:noProof/>
                <w:color w:val="000000" w:themeColor="text1"/>
                <w:sz w:val="40"/>
                <w:szCs w:val="40"/>
                <w:lang w:eastAsia="id-ID"/>
              </w:rPr>
              <w:drawing>
                <wp:anchor distT="0" distB="0" distL="114300" distR="114300" simplePos="0" relativeHeight="251666432" behindDoc="0" locked="0" layoutInCell="1" allowOverlap="1">
                  <wp:simplePos x="0" y="0"/>
                  <wp:positionH relativeFrom="column">
                    <wp:posOffset>4322445</wp:posOffset>
                  </wp:positionH>
                  <wp:positionV relativeFrom="paragraph">
                    <wp:posOffset>-70485</wp:posOffset>
                  </wp:positionV>
                  <wp:extent cx="803275" cy="11353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2995" cy="1135466"/>
                          </a:xfrm>
                          <a:prstGeom prst="rect">
                            <a:avLst/>
                          </a:prstGeom>
                        </pic:spPr>
                      </pic:pic>
                    </a:graphicData>
                  </a:graphic>
                </wp:anchor>
              </w:drawing>
            </w:r>
            <w:r>
              <w:rPr>
                <w:rFonts w:ascii="Times New Roman" w:hAnsi="Times New Roman" w:cs="Times New Roman"/>
                <w:b/>
                <w:bCs/>
                <w:color w:val="000000" w:themeColor="text1"/>
                <w:sz w:val="40"/>
                <w:szCs w:val="40"/>
              </w:rPr>
              <w:t>SPEKTRUM INDUSTRI</w:t>
            </w:r>
          </w:p>
          <w:p w:rsidR="00C87DBB" w:rsidRDefault="00C87DBB">
            <w:pPr>
              <w:spacing w:after="0" w:line="240" w:lineRule="auto"/>
              <w:jc w:val="center"/>
              <w:rPr>
                <w:rFonts w:ascii="Times New Roman" w:hAnsi="Times New Roman" w:cs="Times New Roman"/>
                <w:color w:val="000000" w:themeColor="text1"/>
                <w:sz w:val="36"/>
                <w:szCs w:val="36"/>
              </w:rPr>
            </w:pPr>
          </w:p>
          <w:p w:rsidR="00C87DBB" w:rsidRDefault="00773A67">
            <w:pPr>
              <w:spacing w:after="0" w:line="240" w:lineRule="auto"/>
              <w:jc w:val="center"/>
              <w:rPr>
                <w:rFonts w:ascii="Times New Roman" w:hAnsi="Times New Roman" w:cs="Times New Roman"/>
                <w:i/>
                <w:color w:val="000000" w:themeColor="text1"/>
                <w:sz w:val="24"/>
                <w:szCs w:val="24"/>
                <w:lang w:val="en-US"/>
              </w:rPr>
            </w:pPr>
            <w:r>
              <w:rPr>
                <w:rFonts w:ascii="Times New Roman" w:hAnsi="Times New Roman" w:cs="Times New Roman"/>
                <w:i/>
                <w:color w:val="000000" w:themeColor="text1"/>
                <w:sz w:val="24"/>
                <w:szCs w:val="24"/>
                <w:lang w:val="en-US"/>
              </w:rPr>
              <w:t>Journal homepage :</w:t>
            </w:r>
          </w:p>
          <w:p w:rsidR="00C87DBB" w:rsidRDefault="00773A67">
            <w:pPr>
              <w:spacing w:after="0" w:line="240" w:lineRule="auto"/>
              <w:jc w:val="center"/>
              <w:rPr>
                <w:rStyle w:val="Hyperlink"/>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lang w:val="en-US"/>
              </w:rPr>
              <w:t xml:space="preserve"> </w:t>
            </w:r>
            <w:hyperlink r:id="rId12" w:history="1">
              <w:r>
                <w:rPr>
                  <w:rStyle w:val="Hyperlink"/>
                  <w:rFonts w:ascii="Times New Roman" w:hAnsi="Times New Roman" w:cs="Times New Roman"/>
                  <w:i/>
                  <w:color w:val="000000" w:themeColor="text1"/>
                  <w:sz w:val="24"/>
                  <w:szCs w:val="24"/>
                </w:rPr>
                <w:t>http://journal.uad.ac.id/index.php/Spektrum</w:t>
              </w:r>
            </w:hyperlink>
          </w:p>
          <w:p w:rsidR="00C87DBB" w:rsidRDefault="00C87DBB">
            <w:pPr>
              <w:spacing w:after="0" w:line="240" w:lineRule="auto"/>
              <w:jc w:val="center"/>
              <w:rPr>
                <w:rFonts w:ascii="Times New Roman" w:hAnsi="Times New Roman" w:cs="Times New Roman"/>
                <w:b/>
                <w:color w:val="000000" w:themeColor="text1"/>
              </w:rPr>
            </w:pPr>
          </w:p>
        </w:tc>
      </w:tr>
    </w:tbl>
    <w:p w:rsidR="00C87DBB" w:rsidRDefault="00773A67">
      <w:pPr>
        <w:spacing w:after="0" w:line="240" w:lineRule="auto"/>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id-ID"/>
        </w:rPr>
        <mc:AlternateContent>
          <mc:Choice Requires="wps">
            <w:drawing>
              <wp:anchor distT="0" distB="0" distL="114300" distR="114300" simplePos="0" relativeHeight="251663360" behindDoc="0" locked="0" layoutInCell="1" allowOverlap="1">
                <wp:simplePos x="0" y="0"/>
                <wp:positionH relativeFrom="margin">
                  <wp:posOffset>-635</wp:posOffset>
                </wp:positionH>
                <wp:positionV relativeFrom="page">
                  <wp:posOffset>977900</wp:posOffset>
                </wp:positionV>
                <wp:extent cx="539877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39877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05pt;margin-top:77pt;height:0pt;width:425.1pt;mso-position-horizontal-relative:margin;mso-position-vertical-relative:page;z-index:251663360;mso-width-relative:page;mso-height-relative:page;" filled="f" stroked="t" coordsize="21600,21600" o:gfxdata="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SavNZ1AAAAAkB&#10;AAAPAAAAAAAAAAEAIAAAACIAAABkcnMvZG93bnJldi54bWxQSwECFAAUAAAACACHTuJAY+kGAK0B&#10;AABPAwAADgAAAAAAAAABACAAAAAjAQAAZHJzL2Uyb0RvYy54bWxQSwUGAAAAAAYABgBZAQAAQgUA&#10;AAAA&#10;">
                <v:fill on="f" focussize="0,0"/>
                <v:stroke color="#000000 [3213]" joinstyle="round"/>
                <v:imagedata o:title=""/>
                <o:lock v:ext="edit" aspectratio="f"/>
              </v:line>
            </w:pict>
          </mc:Fallback>
        </mc:AlternateContent>
      </w:r>
    </w:p>
    <w:p w:rsidR="00C87DBB" w:rsidRDefault="00773A67">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SPREADSHEET BASED BUSINESS DECISION MAKING SYSTEM (CASE STUDY IN BONOROWO LAND, LAREN, LAMONGAN)</w:t>
      </w:r>
    </w:p>
    <w:p w:rsidR="00C87DBB" w:rsidRDefault="00C87DBB">
      <w:pPr>
        <w:spacing w:after="0" w:line="240" w:lineRule="auto"/>
        <w:rPr>
          <w:rFonts w:ascii="Times New Roman" w:hAnsi="Times New Roman" w:cs="Times New Roman"/>
          <w:b/>
          <w:color w:val="000000" w:themeColor="text1"/>
        </w:rPr>
      </w:pPr>
    </w:p>
    <w:p w:rsidR="00C87DBB" w:rsidRDefault="00773A67">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 xml:space="preserve">Desrina </w:t>
      </w:r>
      <w:r>
        <w:rPr>
          <w:rFonts w:ascii="Times New Roman" w:hAnsi="Times New Roman" w:cs="Times New Roman"/>
          <w:b/>
          <w:bCs/>
          <w:color w:val="000000" w:themeColor="text1"/>
        </w:rPr>
        <w:t>Yusi Irawati</w:t>
      </w:r>
      <w:r>
        <w:rPr>
          <w:rFonts w:ascii="Times New Roman" w:hAnsi="Times New Roman" w:cs="Times New Roman"/>
          <w:b/>
          <w:bCs/>
          <w:color w:val="000000" w:themeColor="text1"/>
          <w:vertAlign w:val="superscript"/>
        </w:rPr>
        <w:t>1</w:t>
      </w:r>
      <w:r>
        <w:rPr>
          <w:rFonts w:ascii="Times New Roman" w:hAnsi="Times New Roman" w:cs="Times New Roman"/>
          <w:b/>
          <w:bCs/>
          <w:color w:val="000000" w:themeColor="text1"/>
          <w:vertAlign w:val="superscript"/>
          <w:lang w:val="en-US"/>
        </w:rPr>
        <w:t>,*</w:t>
      </w:r>
      <w:r>
        <w:rPr>
          <w:rFonts w:ascii="Times New Roman" w:hAnsi="Times New Roman" w:cs="Times New Roman"/>
          <w:b/>
          <w:bCs/>
          <w:color w:val="000000" w:themeColor="text1"/>
        </w:rPr>
        <w:t>, David Andrian</w:t>
      </w:r>
      <w:r>
        <w:rPr>
          <w:rFonts w:ascii="Times New Roman" w:hAnsi="Times New Roman" w:cs="Times New Roman"/>
          <w:b/>
          <w:bCs/>
          <w:color w:val="000000" w:themeColor="text1"/>
          <w:vertAlign w:val="superscript"/>
        </w:rPr>
        <w:t>2</w:t>
      </w:r>
      <w:r>
        <w:rPr>
          <w:rFonts w:ascii="Times New Roman" w:hAnsi="Times New Roman" w:cs="Times New Roman"/>
          <w:b/>
          <w:bCs/>
          <w:color w:val="000000" w:themeColor="text1"/>
        </w:rPr>
        <w:t>, Albertus Daru Dewantoro</w:t>
      </w:r>
      <w:r>
        <w:rPr>
          <w:rFonts w:ascii="Times New Roman" w:hAnsi="Times New Roman" w:cs="Times New Roman"/>
          <w:b/>
          <w:bCs/>
          <w:color w:val="000000" w:themeColor="text1"/>
          <w:vertAlign w:val="superscript"/>
        </w:rPr>
        <w:t>3</w:t>
      </w:r>
      <w:r>
        <w:rPr>
          <w:rFonts w:ascii="Times New Roman" w:hAnsi="Times New Roman" w:cs="Times New Roman"/>
          <w:b/>
          <w:bCs/>
          <w:color w:val="000000" w:themeColor="text1"/>
        </w:rPr>
        <w:t xml:space="preserve"> </w:t>
      </w:r>
    </w:p>
    <w:p w:rsidR="00C87DBB" w:rsidRDefault="00773A67">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vertAlign w:val="superscript"/>
        </w:rPr>
        <w:t>1</w:t>
      </w:r>
      <w:r>
        <w:t xml:space="preserve"> </w:t>
      </w:r>
      <w:r>
        <w:rPr>
          <w:rFonts w:ascii="Times New Roman" w:hAnsi="Times New Roman" w:cs="Times New Roman"/>
          <w:color w:val="000000" w:themeColor="text1"/>
          <w:sz w:val="18"/>
          <w:szCs w:val="18"/>
        </w:rPr>
        <w:t>Department of Industrial Engineering, Faculty of Engineering, Universitas Katolik Darma Cendika,  Jl. Dr. Ir. H. Soekarno No.201, 60117</w:t>
      </w:r>
      <w:r>
        <w:rPr>
          <w:rFonts w:ascii="Times New Roman" w:hAnsi="Times New Roman" w:cs="Times New Roman"/>
          <w:color w:val="000000" w:themeColor="text1"/>
          <w:sz w:val="18"/>
          <w:szCs w:val="18"/>
          <w:lang w:val="en-US"/>
        </w:rPr>
        <w:t xml:space="preserve">, </w:t>
      </w:r>
      <w:r>
        <w:rPr>
          <w:rFonts w:ascii="Times New Roman" w:hAnsi="Times New Roman" w:cs="Times New Roman"/>
          <w:color w:val="000000" w:themeColor="text1"/>
          <w:sz w:val="18"/>
          <w:szCs w:val="18"/>
        </w:rPr>
        <w:t xml:space="preserve">Surabaya </w:t>
      </w:r>
    </w:p>
    <w:p w:rsidR="00C87DBB" w:rsidRDefault="00773A67">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vertAlign w:val="superscript"/>
        </w:rPr>
        <w:t>2</w:t>
      </w:r>
      <w:r>
        <w:t xml:space="preserve"> </w:t>
      </w:r>
      <w:r>
        <w:rPr>
          <w:rFonts w:ascii="Times New Roman" w:hAnsi="Times New Roman" w:cs="Times New Roman"/>
          <w:color w:val="000000" w:themeColor="text1"/>
          <w:sz w:val="18"/>
          <w:szCs w:val="18"/>
        </w:rPr>
        <w:t xml:space="preserve">Department of Industrial Engineering, Faculty of Engineering, Universitas Katolik Darma Cendika,  Jl. Dr. Ir. H. Soekarno No.201, 60117, Surabaya </w:t>
      </w:r>
    </w:p>
    <w:p w:rsidR="00C87DBB" w:rsidRDefault="00773A67">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vertAlign w:val="superscript"/>
        </w:rPr>
        <w:t>3</w:t>
      </w:r>
      <w:r>
        <w:t xml:space="preserve"> </w:t>
      </w:r>
      <w:r>
        <w:rPr>
          <w:rFonts w:ascii="Times New Roman" w:hAnsi="Times New Roman" w:cs="Times New Roman"/>
          <w:color w:val="000000" w:themeColor="text1"/>
          <w:sz w:val="18"/>
          <w:szCs w:val="18"/>
        </w:rPr>
        <w:t>Department of Industrial Engineering, Faculty of Engineering, Universitas Katolik Darma Cendika,  Jl. Dr. I</w:t>
      </w:r>
      <w:r>
        <w:rPr>
          <w:rFonts w:ascii="Times New Roman" w:hAnsi="Times New Roman" w:cs="Times New Roman"/>
          <w:color w:val="000000" w:themeColor="text1"/>
          <w:sz w:val="18"/>
          <w:szCs w:val="18"/>
        </w:rPr>
        <w:t xml:space="preserve">r. H. Soekarno No.201, 60117, Surabaya </w:t>
      </w:r>
    </w:p>
    <w:p w:rsidR="00C87DBB" w:rsidRDefault="00773A67">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w:t>
      </w:r>
      <w:r>
        <w:rPr>
          <w:rFonts w:ascii="Times New Roman" w:hAnsi="Times New Roman" w:cs="Times New Roman"/>
          <w:color w:val="000000" w:themeColor="text1"/>
          <w:sz w:val="18"/>
          <w:szCs w:val="18"/>
        </w:rPr>
        <w:t xml:space="preserve">correspondence </w:t>
      </w:r>
      <w:proofErr w:type="gramStart"/>
      <w:r>
        <w:rPr>
          <w:rFonts w:ascii="Times New Roman" w:hAnsi="Times New Roman" w:cs="Times New Roman"/>
          <w:color w:val="000000" w:themeColor="text1"/>
          <w:sz w:val="18"/>
          <w:szCs w:val="18"/>
        </w:rPr>
        <w:t>email :</w:t>
      </w:r>
      <w:proofErr w:type="gramEnd"/>
      <w:r>
        <w:rPr>
          <w:rFonts w:ascii="Times New Roman" w:hAnsi="Times New Roman" w:cs="Times New Roman"/>
          <w:color w:val="000000" w:themeColor="text1"/>
          <w:sz w:val="18"/>
          <w:szCs w:val="18"/>
        </w:rPr>
        <w:t xml:space="preserve"> desrina.yusi@gmail.com</w:t>
      </w:r>
    </w:p>
    <w:p w:rsidR="00C87DBB" w:rsidRDefault="00C87DBB">
      <w:pPr>
        <w:spacing w:after="0" w:line="240" w:lineRule="auto"/>
        <w:rPr>
          <w:rFonts w:ascii="Times New Roman" w:hAnsi="Times New Roman" w:cs="Times New Roman"/>
          <w:color w:val="000000" w:themeColor="text1"/>
          <w:sz w:val="18"/>
          <w:szCs w:val="18"/>
        </w:rPr>
      </w:pPr>
    </w:p>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4"/>
        <w:gridCol w:w="385"/>
        <w:gridCol w:w="5351"/>
      </w:tblGrid>
      <w:tr w:rsidR="00C87DBB">
        <w:tc>
          <w:tcPr>
            <w:tcW w:w="2984" w:type="dxa"/>
            <w:tcBorders>
              <w:top w:val="single" w:sz="12" w:space="0" w:color="auto"/>
              <w:bottom w:val="single" w:sz="6" w:space="0" w:color="auto"/>
            </w:tcBorders>
          </w:tcPr>
          <w:p w:rsidR="00C87DBB" w:rsidRDefault="00773A67">
            <w:pPr>
              <w:spacing w:after="0" w:line="24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ARTICLE INFO</w:t>
            </w:r>
          </w:p>
        </w:tc>
        <w:tc>
          <w:tcPr>
            <w:tcW w:w="385" w:type="dxa"/>
            <w:tcBorders>
              <w:top w:val="nil"/>
              <w:bottom w:val="nil"/>
            </w:tcBorders>
          </w:tcPr>
          <w:p w:rsidR="00C87DBB" w:rsidRDefault="00C87DBB">
            <w:pPr>
              <w:spacing w:after="0" w:line="240" w:lineRule="auto"/>
              <w:rPr>
                <w:rFonts w:ascii="Times New Roman" w:hAnsi="Times New Roman" w:cs="Times New Roman"/>
                <w:b/>
                <w:color w:val="000000" w:themeColor="text1"/>
                <w:sz w:val="24"/>
                <w:szCs w:val="24"/>
                <w:lang w:val="en-US"/>
              </w:rPr>
            </w:pPr>
          </w:p>
        </w:tc>
        <w:tc>
          <w:tcPr>
            <w:tcW w:w="5351" w:type="dxa"/>
            <w:tcBorders>
              <w:top w:val="single" w:sz="12" w:space="0" w:color="auto"/>
              <w:bottom w:val="single" w:sz="6" w:space="0" w:color="auto"/>
            </w:tcBorders>
          </w:tcPr>
          <w:p w:rsidR="00C87DBB" w:rsidRDefault="00773A67">
            <w:pPr>
              <w:spacing w:after="0" w:line="24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ABSTRACT</w:t>
            </w:r>
          </w:p>
        </w:tc>
      </w:tr>
      <w:tr w:rsidR="00C87DBB">
        <w:tc>
          <w:tcPr>
            <w:tcW w:w="2984" w:type="dxa"/>
            <w:tcBorders>
              <w:top w:val="single" w:sz="6" w:space="0" w:color="auto"/>
            </w:tcBorders>
          </w:tcPr>
          <w:p w:rsidR="00C87DBB" w:rsidRDefault="00773A67">
            <w:pPr>
              <w:spacing w:after="0" w:line="240" w:lineRule="auto"/>
              <w:rPr>
                <w:rFonts w:ascii="Times New Roman" w:hAnsi="Times New Roman" w:cs="Times New Roman"/>
                <w:i/>
                <w:color w:val="000000" w:themeColor="text1"/>
                <w:sz w:val="18"/>
                <w:szCs w:val="18"/>
                <w:lang w:val="en-US"/>
              </w:rPr>
            </w:pPr>
            <w:r>
              <w:rPr>
                <w:rFonts w:ascii="Times New Roman" w:hAnsi="Times New Roman" w:cs="Times New Roman"/>
                <w:i/>
                <w:color w:val="000000" w:themeColor="text1"/>
                <w:sz w:val="18"/>
                <w:szCs w:val="18"/>
                <w:lang w:val="en-US"/>
              </w:rPr>
              <w:t>Article history :</w:t>
            </w:r>
          </w:p>
        </w:tc>
        <w:tc>
          <w:tcPr>
            <w:tcW w:w="385" w:type="dxa"/>
            <w:tcBorders>
              <w:top w:val="nil"/>
            </w:tcBorders>
          </w:tcPr>
          <w:p w:rsidR="00C87DBB" w:rsidRDefault="00C87DBB">
            <w:pPr>
              <w:spacing w:after="0" w:line="240" w:lineRule="auto"/>
              <w:rPr>
                <w:rFonts w:ascii="Times New Roman" w:hAnsi="Times New Roman" w:cs="Times New Roman"/>
                <w:color w:val="000000" w:themeColor="text1"/>
                <w:sz w:val="18"/>
                <w:szCs w:val="18"/>
              </w:rPr>
            </w:pPr>
          </w:p>
        </w:tc>
        <w:tc>
          <w:tcPr>
            <w:tcW w:w="5351" w:type="dxa"/>
            <w:vMerge w:val="restart"/>
            <w:tcBorders>
              <w:top w:val="single" w:sz="6" w:space="0" w:color="auto"/>
            </w:tcBorders>
          </w:tcPr>
          <w:p w:rsidR="00C87DBB" w:rsidRDefault="00773A67">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Bonorowo land in Laren Subdistricts, Lamongan Districts, is one of the areas that uses its land for rice, corn and kenaf </w:t>
            </w:r>
            <w:r>
              <w:rPr>
                <w:rFonts w:ascii="Times New Roman" w:hAnsi="Times New Roman" w:cs="Times New Roman"/>
                <w:color w:val="000000" w:themeColor="text1"/>
                <w:sz w:val="20"/>
                <w:szCs w:val="20"/>
                <w:lang w:val="en-US"/>
              </w:rPr>
              <w:t>cultivation</w:t>
            </w:r>
            <w:r>
              <w:rPr>
                <w:rFonts w:ascii="Times New Roman" w:hAnsi="Times New Roman" w:cs="Times New Roman"/>
                <w:color w:val="000000" w:themeColor="text1"/>
                <w:sz w:val="20"/>
                <w:szCs w:val="20"/>
              </w:rPr>
              <w:t xml:space="preserve">. The agricultural sector in Laren </w:t>
            </w:r>
            <w:r>
              <w:rPr>
                <w:rFonts w:ascii="Times New Roman" w:hAnsi="Times New Roman" w:cs="Times New Roman"/>
                <w:color w:val="000000" w:themeColor="text1"/>
                <w:sz w:val="20"/>
                <w:szCs w:val="20"/>
                <w:lang w:val="en-US"/>
              </w:rPr>
              <w:t>does</w:t>
            </w:r>
            <w:r>
              <w:rPr>
                <w:rFonts w:ascii="Times New Roman" w:hAnsi="Times New Roman" w:cs="Times New Roman"/>
                <w:color w:val="000000" w:themeColor="text1"/>
                <w:sz w:val="20"/>
                <w:szCs w:val="20"/>
              </w:rPr>
              <w:t xml:space="preserve"> not yet have a detailed economic analysis. Farmers </w:t>
            </w:r>
            <w:r>
              <w:rPr>
                <w:rFonts w:ascii="Times New Roman" w:hAnsi="Times New Roman" w:cs="Times New Roman"/>
                <w:color w:val="000000" w:themeColor="text1"/>
                <w:sz w:val="20"/>
                <w:szCs w:val="20"/>
                <w:lang w:val="en-US"/>
              </w:rPr>
              <w:t>ignore</w:t>
            </w:r>
            <w:r>
              <w:rPr>
                <w:rFonts w:ascii="Times New Roman" w:hAnsi="Times New Roman" w:cs="Times New Roman"/>
                <w:color w:val="000000" w:themeColor="text1"/>
                <w:sz w:val="20"/>
                <w:szCs w:val="20"/>
              </w:rPr>
              <w:t xml:space="preserve"> the</w:t>
            </w:r>
            <w:r>
              <w:rPr>
                <w:rFonts w:ascii="Times New Roman" w:hAnsi="Times New Roman" w:cs="Times New Roman"/>
                <w:color w:val="000000" w:themeColor="text1"/>
                <w:sz w:val="20"/>
                <w:szCs w:val="20"/>
                <w:lang w:val="en-US"/>
              </w:rPr>
              <w:t xml:space="preserve"> importance</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en-US"/>
              </w:rPr>
              <w:t xml:space="preserve">of considering </w:t>
            </w:r>
            <w:r>
              <w:rPr>
                <w:rFonts w:ascii="Times New Roman" w:hAnsi="Times New Roman" w:cs="Times New Roman"/>
                <w:color w:val="000000" w:themeColor="text1"/>
                <w:sz w:val="20"/>
                <w:szCs w:val="20"/>
              </w:rPr>
              <w:t>initial capital</w:t>
            </w:r>
            <w:r>
              <w:rPr>
                <w:rFonts w:ascii="Times New Roman" w:hAnsi="Times New Roman" w:cs="Times New Roman"/>
                <w:color w:val="000000" w:themeColor="text1"/>
                <w:sz w:val="20"/>
                <w:szCs w:val="20"/>
                <w:lang w:val="en-US"/>
              </w:rPr>
              <w:t xml:space="preserve"> and some “small” costs in this activities</w:t>
            </w:r>
            <w:r>
              <w:rPr>
                <w:rFonts w:ascii="Times New Roman" w:hAnsi="Times New Roman" w:cs="Times New Roman"/>
                <w:color w:val="000000" w:themeColor="text1"/>
                <w:sz w:val="20"/>
                <w:szCs w:val="20"/>
              </w:rPr>
              <w:t xml:space="preserve">. Therefore, in this study, the calculation of business feasibility was carried out on rice, kenaf, and </w:t>
            </w:r>
            <w:r>
              <w:rPr>
                <w:rFonts w:ascii="Times New Roman" w:hAnsi="Times New Roman" w:cs="Times New Roman"/>
                <w:color w:val="000000" w:themeColor="text1"/>
                <w:sz w:val="20"/>
                <w:szCs w:val="20"/>
                <w:lang w:val="en-US"/>
              </w:rPr>
              <w:t>corn</w:t>
            </w:r>
            <w:r>
              <w:rPr>
                <w:rFonts w:ascii="Times New Roman" w:hAnsi="Times New Roman" w:cs="Times New Roman"/>
                <w:color w:val="000000" w:themeColor="text1"/>
                <w:sz w:val="20"/>
                <w:szCs w:val="20"/>
              </w:rPr>
              <w:t xml:space="preserve"> farmer groups in Bonorowo land, West Laren. Business feasibility analysis </w:t>
            </w:r>
            <w:r>
              <w:rPr>
                <w:rFonts w:ascii="Times New Roman" w:hAnsi="Times New Roman" w:cs="Times New Roman"/>
                <w:color w:val="000000" w:themeColor="text1"/>
                <w:sz w:val="20"/>
                <w:szCs w:val="20"/>
                <w:lang w:val="en-US"/>
              </w:rPr>
              <w:t xml:space="preserve">is conducted </w:t>
            </w:r>
            <w:r>
              <w:rPr>
                <w:rFonts w:ascii="Times New Roman" w:hAnsi="Times New Roman" w:cs="Times New Roman"/>
                <w:color w:val="000000" w:themeColor="text1"/>
                <w:sz w:val="20"/>
                <w:szCs w:val="20"/>
              </w:rPr>
              <w:t>through calculation of the value of NPV, IRR, and IP. The ca</w:t>
            </w:r>
            <w:r>
              <w:rPr>
                <w:rFonts w:ascii="Times New Roman" w:hAnsi="Times New Roman" w:cs="Times New Roman"/>
                <w:color w:val="000000" w:themeColor="text1"/>
                <w:sz w:val="20"/>
                <w:szCs w:val="20"/>
              </w:rPr>
              <w:t xml:space="preserve">lculation system uses a Microsoft Excel spreadsheet formula. The results of </w:t>
            </w:r>
            <w:r>
              <w:rPr>
                <w:rFonts w:ascii="Times New Roman" w:hAnsi="Times New Roman" w:cs="Times New Roman"/>
                <w:color w:val="000000" w:themeColor="text1"/>
                <w:sz w:val="20"/>
                <w:szCs w:val="20"/>
                <w:lang w:val="en-US"/>
              </w:rPr>
              <w:t xml:space="preserve">this </w:t>
            </w:r>
            <w:r>
              <w:rPr>
                <w:rFonts w:ascii="Times New Roman" w:hAnsi="Times New Roman" w:cs="Times New Roman"/>
                <w:color w:val="000000" w:themeColor="text1"/>
                <w:sz w:val="20"/>
                <w:szCs w:val="20"/>
              </w:rPr>
              <w:t xml:space="preserve">economic analysis show that corn and kenaf cultivation is a feasible and profitable business for farmers. The NPV, IRR, and PI values of the corn cultivation business are Rp. </w:t>
            </w:r>
            <w:r>
              <w:rPr>
                <w:rFonts w:ascii="Times New Roman" w:hAnsi="Times New Roman" w:cs="Times New Roman"/>
                <w:color w:val="000000" w:themeColor="text1"/>
                <w:sz w:val="20"/>
                <w:szCs w:val="20"/>
              </w:rPr>
              <w:t>524,182.40; 144.43%; and 2.9. The NPV, IRR, and PI values</w:t>
            </w:r>
            <w:r>
              <w:rPr>
                <w:rFonts w:ascii="Times New Roman" w:hAnsi="Times New Roman" w:cs="Times New Roman"/>
                <w:color w:val="000000" w:themeColor="text1"/>
                <w:sz w:val="20"/>
                <w:szCs w:val="20"/>
                <w:lang w:val="en-US"/>
              </w:rPr>
              <w:t xml:space="preserve"> of the </w:t>
            </w:r>
            <w:proofErr w:type="spellStart"/>
            <w:r>
              <w:rPr>
                <w:rFonts w:ascii="Times New Roman" w:hAnsi="Times New Roman" w:cs="Times New Roman"/>
                <w:color w:val="000000" w:themeColor="text1"/>
                <w:sz w:val="20"/>
                <w:szCs w:val="20"/>
                <w:lang w:val="en-US"/>
              </w:rPr>
              <w:t>kenaf</w:t>
            </w:r>
            <w:proofErr w:type="spellEnd"/>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en-US"/>
              </w:rPr>
              <w:t>cultivation</w:t>
            </w:r>
            <w:r>
              <w:rPr>
                <w:rFonts w:ascii="Times New Roman" w:hAnsi="Times New Roman" w:cs="Times New Roman"/>
                <w:color w:val="000000" w:themeColor="text1"/>
                <w:sz w:val="20"/>
                <w:szCs w:val="20"/>
              </w:rPr>
              <w:t xml:space="preserve"> business are Rp. 1,145,532,39; 266.43%; and 5.15. </w:t>
            </w:r>
            <w:r>
              <w:rPr>
                <w:rFonts w:ascii="Times New Roman" w:hAnsi="Times New Roman" w:cs="Times New Roman"/>
                <w:color w:val="000000" w:themeColor="text1"/>
                <w:sz w:val="20"/>
                <w:szCs w:val="20"/>
                <w:lang w:val="en-US"/>
              </w:rPr>
              <w:t>In the other hand, rice cultivation business is not feasible and it cause losses for farmers</w:t>
            </w:r>
            <w:r>
              <w:rPr>
                <w:rFonts w:ascii="Times New Roman" w:hAnsi="Times New Roman" w:cs="Times New Roman"/>
                <w:color w:val="000000" w:themeColor="text1"/>
                <w:sz w:val="20"/>
                <w:szCs w:val="20"/>
              </w:rPr>
              <w:t>. The NPV, IRR, and PI value of</w:t>
            </w:r>
            <w:r>
              <w:rPr>
                <w:rFonts w:ascii="Times New Roman" w:hAnsi="Times New Roman" w:cs="Times New Roman"/>
                <w:color w:val="000000" w:themeColor="text1"/>
                <w:sz w:val="20"/>
                <w:szCs w:val="20"/>
              </w:rPr>
              <w:t xml:space="preserve"> rice cultivation is Rp. -495,085.78; -25.18%; and -0.79.</w:t>
            </w:r>
          </w:p>
        </w:tc>
      </w:tr>
      <w:tr w:rsidR="00C87DBB">
        <w:tc>
          <w:tcPr>
            <w:tcW w:w="2984" w:type="dxa"/>
            <w:tcBorders>
              <w:top w:val="nil"/>
            </w:tcBorders>
          </w:tcPr>
          <w:p w:rsidR="00C87DBB" w:rsidRDefault="00773A67">
            <w:pPr>
              <w:spacing w:after="0" w:line="240" w:lineRule="auto"/>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Received :</w:t>
            </w:r>
          </w:p>
        </w:tc>
        <w:tc>
          <w:tcPr>
            <w:tcW w:w="385" w:type="dxa"/>
          </w:tcPr>
          <w:p w:rsidR="00C87DBB" w:rsidRDefault="00C87DBB">
            <w:pPr>
              <w:spacing w:after="0" w:line="240" w:lineRule="auto"/>
              <w:rPr>
                <w:rFonts w:ascii="Times New Roman" w:hAnsi="Times New Roman" w:cs="Times New Roman"/>
                <w:color w:val="000000" w:themeColor="text1"/>
                <w:sz w:val="18"/>
                <w:szCs w:val="18"/>
              </w:rPr>
            </w:pPr>
          </w:p>
        </w:tc>
        <w:tc>
          <w:tcPr>
            <w:tcW w:w="5351" w:type="dxa"/>
            <w:vMerge/>
          </w:tcPr>
          <w:p w:rsidR="00C87DBB" w:rsidRDefault="00C87DBB">
            <w:pPr>
              <w:spacing w:after="0" w:line="240" w:lineRule="auto"/>
              <w:rPr>
                <w:rFonts w:ascii="Times New Roman" w:hAnsi="Times New Roman" w:cs="Times New Roman"/>
                <w:color w:val="000000" w:themeColor="text1"/>
                <w:sz w:val="18"/>
                <w:szCs w:val="18"/>
              </w:rPr>
            </w:pPr>
          </w:p>
        </w:tc>
      </w:tr>
      <w:tr w:rsidR="00C87DBB">
        <w:tc>
          <w:tcPr>
            <w:tcW w:w="2984" w:type="dxa"/>
            <w:tcBorders>
              <w:top w:val="nil"/>
              <w:bottom w:val="single" w:sz="6" w:space="0" w:color="auto"/>
            </w:tcBorders>
          </w:tcPr>
          <w:p w:rsidR="00C87DBB" w:rsidRDefault="00773A67">
            <w:pPr>
              <w:spacing w:after="0" w:line="240" w:lineRule="auto"/>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Accepted :</w:t>
            </w:r>
          </w:p>
          <w:p w:rsidR="00C87DBB" w:rsidRDefault="00C87DBB">
            <w:pPr>
              <w:spacing w:after="0" w:line="240" w:lineRule="auto"/>
              <w:rPr>
                <w:rFonts w:ascii="Times New Roman" w:hAnsi="Times New Roman" w:cs="Times New Roman"/>
                <w:color w:val="000000" w:themeColor="text1"/>
                <w:sz w:val="18"/>
                <w:szCs w:val="18"/>
                <w:lang w:val="en-US"/>
              </w:rPr>
            </w:pPr>
          </w:p>
        </w:tc>
        <w:tc>
          <w:tcPr>
            <w:tcW w:w="385" w:type="dxa"/>
          </w:tcPr>
          <w:p w:rsidR="00C87DBB" w:rsidRDefault="00C87DBB">
            <w:pPr>
              <w:spacing w:after="0" w:line="240" w:lineRule="auto"/>
              <w:rPr>
                <w:rFonts w:ascii="Times New Roman" w:hAnsi="Times New Roman" w:cs="Times New Roman"/>
                <w:color w:val="000000" w:themeColor="text1"/>
                <w:sz w:val="18"/>
                <w:szCs w:val="18"/>
              </w:rPr>
            </w:pPr>
          </w:p>
        </w:tc>
        <w:tc>
          <w:tcPr>
            <w:tcW w:w="5351" w:type="dxa"/>
            <w:vMerge/>
          </w:tcPr>
          <w:p w:rsidR="00C87DBB" w:rsidRDefault="00C87DBB">
            <w:pPr>
              <w:spacing w:after="0" w:line="240" w:lineRule="auto"/>
              <w:rPr>
                <w:rFonts w:ascii="Times New Roman" w:hAnsi="Times New Roman" w:cs="Times New Roman"/>
                <w:color w:val="000000" w:themeColor="text1"/>
                <w:sz w:val="18"/>
                <w:szCs w:val="18"/>
              </w:rPr>
            </w:pPr>
          </w:p>
        </w:tc>
      </w:tr>
      <w:tr w:rsidR="00C87DBB">
        <w:tc>
          <w:tcPr>
            <w:tcW w:w="2984" w:type="dxa"/>
            <w:tcBorders>
              <w:top w:val="single" w:sz="6" w:space="0" w:color="auto"/>
            </w:tcBorders>
          </w:tcPr>
          <w:p w:rsidR="00C87DBB" w:rsidRDefault="00C87DBB">
            <w:pPr>
              <w:spacing w:after="0" w:line="240" w:lineRule="auto"/>
              <w:rPr>
                <w:rFonts w:ascii="Times New Roman" w:hAnsi="Times New Roman" w:cs="Times New Roman"/>
                <w:color w:val="000000" w:themeColor="text1"/>
                <w:sz w:val="18"/>
                <w:szCs w:val="18"/>
              </w:rPr>
            </w:pPr>
          </w:p>
        </w:tc>
        <w:tc>
          <w:tcPr>
            <w:tcW w:w="385" w:type="dxa"/>
          </w:tcPr>
          <w:p w:rsidR="00C87DBB" w:rsidRDefault="00C87DBB">
            <w:pPr>
              <w:spacing w:after="0" w:line="240" w:lineRule="auto"/>
              <w:rPr>
                <w:rFonts w:ascii="Times New Roman" w:hAnsi="Times New Roman" w:cs="Times New Roman"/>
                <w:color w:val="000000" w:themeColor="text1"/>
                <w:sz w:val="18"/>
                <w:szCs w:val="18"/>
              </w:rPr>
            </w:pPr>
          </w:p>
        </w:tc>
        <w:tc>
          <w:tcPr>
            <w:tcW w:w="5351" w:type="dxa"/>
            <w:vMerge/>
          </w:tcPr>
          <w:p w:rsidR="00C87DBB" w:rsidRDefault="00C87DBB">
            <w:pPr>
              <w:spacing w:after="0" w:line="240" w:lineRule="auto"/>
              <w:rPr>
                <w:rFonts w:ascii="Times New Roman" w:hAnsi="Times New Roman" w:cs="Times New Roman"/>
                <w:color w:val="000000" w:themeColor="text1"/>
                <w:sz w:val="18"/>
                <w:szCs w:val="18"/>
              </w:rPr>
            </w:pPr>
          </w:p>
        </w:tc>
      </w:tr>
      <w:tr w:rsidR="00C87DBB">
        <w:tc>
          <w:tcPr>
            <w:tcW w:w="2984" w:type="dxa"/>
          </w:tcPr>
          <w:p w:rsidR="00C87DBB" w:rsidRDefault="00773A67">
            <w:pPr>
              <w:spacing w:after="0" w:line="240" w:lineRule="auto"/>
              <w:rPr>
                <w:rFonts w:ascii="Times New Roman" w:hAnsi="Times New Roman" w:cs="Times New Roman"/>
                <w:i/>
                <w:color w:val="000000" w:themeColor="text1"/>
                <w:sz w:val="18"/>
                <w:szCs w:val="18"/>
                <w:lang w:val="en-US"/>
              </w:rPr>
            </w:pPr>
            <w:r>
              <w:rPr>
                <w:rFonts w:ascii="Times New Roman" w:hAnsi="Times New Roman" w:cs="Times New Roman"/>
                <w:i/>
                <w:color w:val="000000" w:themeColor="text1"/>
                <w:sz w:val="18"/>
                <w:szCs w:val="18"/>
                <w:lang w:val="en-US"/>
              </w:rPr>
              <w:t xml:space="preserve">Keywords: </w:t>
            </w:r>
          </w:p>
        </w:tc>
        <w:tc>
          <w:tcPr>
            <w:tcW w:w="385" w:type="dxa"/>
          </w:tcPr>
          <w:p w:rsidR="00C87DBB" w:rsidRDefault="00C87DBB">
            <w:pPr>
              <w:spacing w:after="0" w:line="240" w:lineRule="auto"/>
              <w:rPr>
                <w:rFonts w:ascii="Times New Roman" w:hAnsi="Times New Roman" w:cs="Times New Roman"/>
                <w:color w:val="000000" w:themeColor="text1"/>
                <w:sz w:val="18"/>
                <w:szCs w:val="18"/>
              </w:rPr>
            </w:pPr>
          </w:p>
        </w:tc>
        <w:tc>
          <w:tcPr>
            <w:tcW w:w="5351" w:type="dxa"/>
            <w:vMerge/>
          </w:tcPr>
          <w:p w:rsidR="00C87DBB" w:rsidRDefault="00C87DBB">
            <w:pPr>
              <w:spacing w:after="0" w:line="240" w:lineRule="auto"/>
              <w:rPr>
                <w:rFonts w:ascii="Times New Roman" w:hAnsi="Times New Roman" w:cs="Times New Roman"/>
                <w:color w:val="000000" w:themeColor="text1"/>
                <w:sz w:val="18"/>
                <w:szCs w:val="18"/>
              </w:rPr>
            </w:pPr>
          </w:p>
        </w:tc>
      </w:tr>
      <w:tr w:rsidR="00C87DBB">
        <w:tc>
          <w:tcPr>
            <w:tcW w:w="2984" w:type="dxa"/>
          </w:tcPr>
          <w:p w:rsidR="00C87DBB" w:rsidRDefault="00773A6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Feasibility</w:t>
            </w:r>
          </w:p>
        </w:tc>
        <w:tc>
          <w:tcPr>
            <w:tcW w:w="385" w:type="dxa"/>
          </w:tcPr>
          <w:p w:rsidR="00C87DBB" w:rsidRDefault="00C87DBB">
            <w:pPr>
              <w:spacing w:after="0" w:line="240" w:lineRule="auto"/>
              <w:rPr>
                <w:rFonts w:ascii="Times New Roman" w:hAnsi="Times New Roman" w:cs="Times New Roman"/>
                <w:color w:val="000000" w:themeColor="text1"/>
                <w:sz w:val="18"/>
                <w:szCs w:val="18"/>
              </w:rPr>
            </w:pPr>
          </w:p>
        </w:tc>
        <w:tc>
          <w:tcPr>
            <w:tcW w:w="5351" w:type="dxa"/>
            <w:vMerge/>
          </w:tcPr>
          <w:p w:rsidR="00C87DBB" w:rsidRDefault="00C87DBB">
            <w:pPr>
              <w:spacing w:after="0" w:line="240" w:lineRule="auto"/>
              <w:rPr>
                <w:rFonts w:ascii="Times New Roman" w:hAnsi="Times New Roman" w:cs="Times New Roman"/>
                <w:color w:val="000000" w:themeColor="text1"/>
                <w:sz w:val="18"/>
                <w:szCs w:val="18"/>
              </w:rPr>
            </w:pPr>
          </w:p>
        </w:tc>
      </w:tr>
      <w:tr w:rsidR="00C87DBB">
        <w:tc>
          <w:tcPr>
            <w:tcW w:w="2984" w:type="dxa"/>
          </w:tcPr>
          <w:p w:rsidR="00C87DBB" w:rsidRDefault="00773A67">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20"/>
                <w:szCs w:val="20"/>
              </w:rPr>
              <w:t>NPV</w:t>
            </w:r>
          </w:p>
        </w:tc>
        <w:tc>
          <w:tcPr>
            <w:tcW w:w="385" w:type="dxa"/>
          </w:tcPr>
          <w:p w:rsidR="00C87DBB" w:rsidRDefault="00C87DBB">
            <w:pPr>
              <w:spacing w:after="0" w:line="240" w:lineRule="auto"/>
              <w:rPr>
                <w:rFonts w:ascii="Times New Roman" w:hAnsi="Times New Roman" w:cs="Times New Roman"/>
                <w:color w:val="000000" w:themeColor="text1"/>
                <w:sz w:val="18"/>
                <w:szCs w:val="18"/>
              </w:rPr>
            </w:pPr>
          </w:p>
        </w:tc>
        <w:tc>
          <w:tcPr>
            <w:tcW w:w="5351" w:type="dxa"/>
            <w:vMerge/>
          </w:tcPr>
          <w:p w:rsidR="00C87DBB" w:rsidRDefault="00C87DBB">
            <w:pPr>
              <w:spacing w:after="0" w:line="240" w:lineRule="auto"/>
              <w:rPr>
                <w:rFonts w:ascii="Times New Roman" w:hAnsi="Times New Roman" w:cs="Times New Roman"/>
                <w:color w:val="000000" w:themeColor="text1"/>
                <w:sz w:val="18"/>
                <w:szCs w:val="18"/>
              </w:rPr>
            </w:pPr>
          </w:p>
        </w:tc>
      </w:tr>
      <w:tr w:rsidR="00C87DBB">
        <w:tc>
          <w:tcPr>
            <w:tcW w:w="2984" w:type="dxa"/>
          </w:tcPr>
          <w:p w:rsidR="00C87DBB" w:rsidRDefault="00773A6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IRR</w:t>
            </w:r>
          </w:p>
        </w:tc>
        <w:tc>
          <w:tcPr>
            <w:tcW w:w="385" w:type="dxa"/>
          </w:tcPr>
          <w:p w:rsidR="00C87DBB" w:rsidRDefault="00C87DBB">
            <w:pPr>
              <w:spacing w:after="0" w:line="240" w:lineRule="auto"/>
              <w:rPr>
                <w:rFonts w:ascii="Times New Roman" w:hAnsi="Times New Roman" w:cs="Times New Roman"/>
                <w:color w:val="000000" w:themeColor="text1"/>
                <w:sz w:val="18"/>
                <w:szCs w:val="18"/>
              </w:rPr>
            </w:pPr>
          </w:p>
        </w:tc>
        <w:tc>
          <w:tcPr>
            <w:tcW w:w="5351" w:type="dxa"/>
            <w:vMerge/>
          </w:tcPr>
          <w:p w:rsidR="00C87DBB" w:rsidRDefault="00C87DBB">
            <w:pPr>
              <w:spacing w:after="0" w:line="240" w:lineRule="auto"/>
              <w:rPr>
                <w:rFonts w:ascii="Times New Roman" w:hAnsi="Times New Roman" w:cs="Times New Roman"/>
                <w:color w:val="000000" w:themeColor="text1"/>
                <w:sz w:val="18"/>
                <w:szCs w:val="18"/>
              </w:rPr>
            </w:pPr>
          </w:p>
        </w:tc>
      </w:tr>
      <w:tr w:rsidR="00C87DBB">
        <w:tc>
          <w:tcPr>
            <w:tcW w:w="2984" w:type="dxa"/>
          </w:tcPr>
          <w:p w:rsidR="00C87DBB" w:rsidRDefault="00773A6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IP</w:t>
            </w:r>
          </w:p>
        </w:tc>
        <w:tc>
          <w:tcPr>
            <w:tcW w:w="385" w:type="dxa"/>
          </w:tcPr>
          <w:p w:rsidR="00C87DBB" w:rsidRDefault="00C87DBB">
            <w:pPr>
              <w:spacing w:after="0" w:line="240" w:lineRule="auto"/>
              <w:rPr>
                <w:rFonts w:ascii="Times New Roman" w:hAnsi="Times New Roman" w:cs="Times New Roman"/>
                <w:color w:val="000000" w:themeColor="text1"/>
                <w:sz w:val="18"/>
                <w:szCs w:val="18"/>
              </w:rPr>
            </w:pPr>
          </w:p>
        </w:tc>
        <w:tc>
          <w:tcPr>
            <w:tcW w:w="5351" w:type="dxa"/>
            <w:vMerge/>
          </w:tcPr>
          <w:p w:rsidR="00C87DBB" w:rsidRDefault="00C87DBB">
            <w:pPr>
              <w:spacing w:after="0" w:line="240" w:lineRule="auto"/>
              <w:rPr>
                <w:rFonts w:ascii="Times New Roman" w:hAnsi="Times New Roman" w:cs="Times New Roman"/>
                <w:color w:val="000000" w:themeColor="text1"/>
                <w:sz w:val="18"/>
                <w:szCs w:val="18"/>
              </w:rPr>
            </w:pPr>
          </w:p>
        </w:tc>
      </w:tr>
      <w:tr w:rsidR="00C87DBB">
        <w:tc>
          <w:tcPr>
            <w:tcW w:w="2984" w:type="dxa"/>
            <w:tcBorders>
              <w:bottom w:val="single" w:sz="6" w:space="0" w:color="auto"/>
            </w:tcBorders>
          </w:tcPr>
          <w:p w:rsidR="00C87DBB" w:rsidRDefault="00C87DBB">
            <w:pPr>
              <w:spacing w:after="0" w:line="240" w:lineRule="auto"/>
              <w:rPr>
                <w:rFonts w:ascii="Times New Roman" w:hAnsi="Times New Roman" w:cs="Times New Roman"/>
                <w:color w:val="000000" w:themeColor="text1"/>
                <w:sz w:val="20"/>
                <w:szCs w:val="20"/>
                <w:lang w:val="en-US"/>
              </w:rPr>
            </w:pPr>
          </w:p>
        </w:tc>
        <w:tc>
          <w:tcPr>
            <w:tcW w:w="385" w:type="dxa"/>
            <w:tcBorders>
              <w:bottom w:val="single" w:sz="6" w:space="0" w:color="auto"/>
            </w:tcBorders>
          </w:tcPr>
          <w:p w:rsidR="00C87DBB" w:rsidRDefault="00C87DBB">
            <w:pPr>
              <w:spacing w:after="0" w:line="240" w:lineRule="auto"/>
              <w:rPr>
                <w:rFonts w:ascii="Times New Roman" w:hAnsi="Times New Roman" w:cs="Times New Roman"/>
                <w:color w:val="000000" w:themeColor="text1"/>
                <w:sz w:val="18"/>
                <w:szCs w:val="18"/>
              </w:rPr>
            </w:pPr>
          </w:p>
        </w:tc>
        <w:tc>
          <w:tcPr>
            <w:tcW w:w="5351" w:type="dxa"/>
            <w:vMerge/>
            <w:tcBorders>
              <w:bottom w:val="single" w:sz="6" w:space="0" w:color="auto"/>
            </w:tcBorders>
          </w:tcPr>
          <w:p w:rsidR="00C87DBB" w:rsidRDefault="00C87DBB">
            <w:pPr>
              <w:spacing w:after="0" w:line="240" w:lineRule="auto"/>
              <w:rPr>
                <w:rFonts w:ascii="Times New Roman" w:hAnsi="Times New Roman" w:cs="Times New Roman"/>
                <w:color w:val="000000" w:themeColor="text1"/>
                <w:sz w:val="18"/>
                <w:szCs w:val="18"/>
              </w:rPr>
            </w:pPr>
          </w:p>
        </w:tc>
      </w:tr>
    </w:tbl>
    <w:p w:rsidR="00C87DBB" w:rsidRDefault="00C87DBB">
      <w:pPr>
        <w:spacing w:after="0" w:line="240" w:lineRule="auto"/>
        <w:jc w:val="both"/>
        <w:rPr>
          <w:rFonts w:ascii="Times New Roman" w:hAnsi="Times New Roman" w:cs="Times New Roman"/>
          <w:color w:val="000000" w:themeColor="text1"/>
        </w:rPr>
      </w:pPr>
    </w:p>
    <w:p w:rsidR="00C87DBB" w:rsidRDefault="00773A67">
      <w:p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INTRODUCTION</w:t>
      </w:r>
    </w:p>
    <w:p w:rsidR="00C87DBB" w:rsidRDefault="00773A67">
      <w:pPr>
        <w:pStyle w:val="ListParagraph"/>
        <w:ind w:left="0" w:firstLine="360"/>
        <w:jc w:val="both"/>
        <w:rPr>
          <w:rFonts w:ascii="Times New Roman" w:hAnsi="Times New Roman" w:cs="Times New Roman"/>
          <w:color w:val="000000" w:themeColor="text1"/>
          <w:lang w:val="id-ID"/>
        </w:rPr>
      </w:pPr>
      <w:r>
        <w:rPr>
          <w:rFonts w:ascii="Times New Roman" w:hAnsi="Times New Roman" w:cs="Times New Roman"/>
          <w:color w:val="000000" w:themeColor="text1"/>
        </w:rPr>
        <w:t>The agricultur</w:t>
      </w:r>
      <w:r>
        <w:rPr>
          <w:rFonts w:ascii="Times New Roman" w:hAnsi="Times New Roman" w:cs="Times New Roman"/>
          <w:color w:val="000000" w:themeColor="text1"/>
        </w:rPr>
        <w:t>al</w:t>
      </w:r>
      <w:r>
        <w:rPr>
          <w:rFonts w:ascii="Times New Roman" w:hAnsi="Times New Roman" w:cs="Times New Roman"/>
          <w:color w:val="000000" w:themeColor="text1"/>
        </w:rPr>
        <w:t xml:space="preserve"> sector is the livelihood</w:t>
      </w:r>
      <w:r>
        <w:rPr>
          <w:rFonts w:ascii="Times New Roman" w:hAnsi="Times New Roman" w:cs="Times New Roman"/>
          <w:color w:val="000000" w:themeColor="text1"/>
        </w:rPr>
        <w:t xml:space="preserve"> and the main sector</w:t>
      </w:r>
      <w:r>
        <w:rPr>
          <w:rFonts w:ascii="Times New Roman" w:hAnsi="Times New Roman" w:cs="Times New Roman"/>
          <w:color w:val="000000" w:themeColor="text1"/>
        </w:rPr>
        <w:t xml:space="preserve"> of the Indonesian population. Based on the results of the 2018 Inter-Census Agriculture Survey, the number of </w:t>
      </w:r>
      <w:r>
        <w:rPr>
          <w:rFonts w:ascii="Times New Roman" w:hAnsi="Times New Roman" w:cs="Times New Roman"/>
          <w:color w:val="000000" w:themeColor="text1"/>
        </w:rPr>
        <w:t xml:space="preserve">households relies on </w:t>
      </w:r>
      <w:r>
        <w:rPr>
          <w:rFonts w:ascii="Times New Roman" w:hAnsi="Times New Roman" w:cs="Times New Roman"/>
          <w:color w:val="000000" w:themeColor="text1"/>
        </w:rPr>
        <w:t xml:space="preserve">agricultural business in Indonesia is 27,682,117 people. According to the SUTAS2018 Team (2018), the </w:t>
      </w:r>
      <w:r>
        <w:rPr>
          <w:rFonts w:ascii="Times New Roman" w:hAnsi="Times New Roman" w:cs="Times New Roman"/>
          <w:color w:val="000000" w:themeColor="text1"/>
        </w:rPr>
        <w:t>top five</w:t>
      </w:r>
      <w:r>
        <w:rPr>
          <w:rFonts w:ascii="Times New Roman" w:hAnsi="Times New Roman" w:cs="Times New Roman"/>
          <w:color w:val="000000" w:themeColor="text1"/>
        </w:rPr>
        <w:t xml:space="preserve"> of agricultura</w:t>
      </w:r>
      <w:r>
        <w:rPr>
          <w:rFonts w:ascii="Times New Roman" w:hAnsi="Times New Roman" w:cs="Times New Roman"/>
          <w:color w:val="000000" w:themeColor="text1"/>
        </w:rPr>
        <w:t>l sub-sectors are rice farming (13,155,108 people), plantations (12,074,520 people), horticulture (10,104,683 people), crops (7,129,401 people), and forestry plants (5,408,409 people). The agricultur</w:t>
      </w:r>
      <w:r>
        <w:rPr>
          <w:rFonts w:ascii="Times New Roman" w:hAnsi="Times New Roman" w:cs="Times New Roman"/>
          <w:color w:val="000000" w:themeColor="text1"/>
        </w:rPr>
        <w:t>al</w:t>
      </w:r>
      <w:r>
        <w:rPr>
          <w:rFonts w:ascii="Times New Roman" w:hAnsi="Times New Roman" w:cs="Times New Roman"/>
          <w:color w:val="000000" w:themeColor="text1"/>
        </w:rPr>
        <w:t xml:space="preserve"> sub-sector </w:t>
      </w:r>
      <w:r>
        <w:rPr>
          <w:rFonts w:ascii="Times New Roman" w:hAnsi="Times New Roman" w:cs="Times New Roman"/>
          <w:color w:val="000000" w:themeColor="text1"/>
        </w:rPr>
        <w:t>becomes</w:t>
      </w:r>
      <w:r>
        <w:rPr>
          <w:rFonts w:ascii="Times New Roman" w:hAnsi="Times New Roman" w:cs="Times New Roman"/>
          <w:color w:val="000000" w:themeColor="text1"/>
        </w:rPr>
        <w:t xml:space="preserve"> a provider of jobs, the fulfillment</w:t>
      </w:r>
      <w:r>
        <w:rPr>
          <w:rFonts w:ascii="Times New Roman" w:hAnsi="Times New Roman" w:cs="Times New Roman"/>
          <w:color w:val="000000" w:themeColor="text1"/>
        </w:rPr>
        <w:t xml:space="preserve"> of food diversity, </w:t>
      </w:r>
      <w:r>
        <w:rPr>
          <w:rFonts w:ascii="Times New Roman" w:hAnsi="Times New Roman" w:cs="Times New Roman"/>
          <w:color w:val="000000" w:themeColor="text1"/>
        </w:rPr>
        <w:t xml:space="preserve">an export’s support for </w:t>
      </w:r>
      <w:proofErr w:type="gramStart"/>
      <w:r>
        <w:rPr>
          <w:rFonts w:ascii="Times New Roman" w:hAnsi="Times New Roman" w:cs="Times New Roman"/>
          <w:color w:val="000000" w:themeColor="text1"/>
        </w:rPr>
        <w:t xml:space="preserve">both </w:t>
      </w:r>
      <w:r>
        <w:rPr>
          <w:rFonts w:ascii="Times New Roman" w:hAnsi="Times New Roman" w:cs="Times New Roman"/>
          <w:color w:val="000000" w:themeColor="text1"/>
        </w:rPr>
        <w:t>the</w:t>
      </w:r>
      <w:proofErr w:type="gramEnd"/>
      <w:r>
        <w:rPr>
          <w:rFonts w:ascii="Times New Roman" w:hAnsi="Times New Roman" w:cs="Times New Roman"/>
          <w:color w:val="000000" w:themeColor="text1"/>
        </w:rPr>
        <w:t xml:space="preserve"> </w:t>
      </w:r>
      <w:r>
        <w:rPr>
          <w:rFonts w:ascii="Times New Roman" w:hAnsi="Times New Roman" w:cs="Times New Roman"/>
          <w:color w:val="000000" w:themeColor="text1"/>
        </w:rPr>
        <w:t>industrial sector</w:t>
      </w:r>
      <w:r>
        <w:rPr>
          <w:rFonts w:ascii="Times New Roman" w:hAnsi="Times New Roman" w:cs="Times New Roman"/>
          <w:color w:val="000000" w:themeColor="text1"/>
        </w:rPr>
        <w:t xml:space="preserve"> and agricultural products</w:t>
      </w:r>
      <w:r>
        <w:rPr>
          <w:rFonts w:ascii="Times New Roman" w:hAnsi="Times New Roman" w:cs="Times New Roman"/>
          <w:color w:val="000000" w:themeColor="text1"/>
        </w:rPr>
        <w:t xml:space="preserve">, a contributor to </w:t>
      </w:r>
      <w:r>
        <w:rPr>
          <w:rFonts w:ascii="Times New Roman" w:hAnsi="Times New Roman" w:cs="Times New Roman"/>
          <w:color w:val="000000" w:themeColor="text1"/>
        </w:rPr>
        <w:t xml:space="preserve">national </w:t>
      </w:r>
      <w:r>
        <w:rPr>
          <w:rFonts w:ascii="Times New Roman" w:hAnsi="Times New Roman" w:cs="Times New Roman"/>
          <w:color w:val="000000" w:themeColor="text1"/>
        </w:rPr>
        <w:t>foreign exchange</w:t>
      </w:r>
      <w:r>
        <w:rPr>
          <w:rFonts w:ascii="Times New Roman" w:hAnsi="Times New Roman" w:cs="Times New Roman"/>
          <w:color w:val="000000" w:themeColor="text1"/>
        </w:rPr>
        <w:t>,</w:t>
      </w:r>
      <w:r>
        <w:rPr>
          <w:rFonts w:ascii="Times New Roman" w:hAnsi="Times New Roman" w:cs="Times New Roman"/>
          <w:color w:val="000000" w:themeColor="text1"/>
        </w:rPr>
        <w:t xml:space="preserve"> and </w:t>
      </w:r>
      <w:r>
        <w:rPr>
          <w:rFonts w:ascii="Times New Roman" w:hAnsi="Times New Roman" w:cs="Times New Roman"/>
          <w:color w:val="000000" w:themeColor="text1"/>
        </w:rPr>
        <w:t>it reduces</w:t>
      </w:r>
      <w:r>
        <w:rPr>
          <w:rFonts w:ascii="Times New Roman" w:hAnsi="Times New Roman" w:cs="Times New Roman"/>
          <w:color w:val="000000" w:themeColor="text1"/>
        </w:rPr>
        <w:t xml:space="preserve"> of the number of poor people in rural areas. </w:t>
      </w:r>
      <w:proofErr w:type="spellStart"/>
      <w:r>
        <w:rPr>
          <w:rFonts w:ascii="Times New Roman" w:hAnsi="Times New Roman" w:cs="Times New Roman"/>
          <w:color w:val="000000" w:themeColor="text1"/>
        </w:rPr>
        <w:t>Laren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Subdistrict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Lamongan</w:t>
      </w:r>
      <w:proofErr w:type="spellEnd"/>
      <w:r>
        <w:rPr>
          <w:rFonts w:ascii="Times New Roman" w:hAnsi="Times New Roman" w:cs="Times New Roman"/>
          <w:color w:val="000000" w:themeColor="text1"/>
        </w:rPr>
        <w:t xml:space="preserve"> Regency is one </w:t>
      </w:r>
      <w:r>
        <w:rPr>
          <w:rFonts w:ascii="Times New Roman" w:hAnsi="Times New Roman" w:cs="Times New Roman"/>
          <w:color w:val="000000" w:themeColor="text1"/>
        </w:rPr>
        <w:t xml:space="preserve">of the </w:t>
      </w:r>
      <w:proofErr w:type="gramStart"/>
      <w:r>
        <w:rPr>
          <w:rFonts w:ascii="Times New Roman" w:hAnsi="Times New Roman" w:cs="Times New Roman"/>
          <w:color w:val="000000" w:themeColor="text1"/>
        </w:rPr>
        <w:t>area</w:t>
      </w:r>
      <w:proofErr w:type="gramEnd"/>
      <w:r>
        <w:rPr>
          <w:rFonts w:ascii="Times New Roman" w:hAnsi="Times New Roman" w:cs="Times New Roman"/>
          <w:color w:val="000000" w:themeColor="text1"/>
        </w:rPr>
        <w:t xml:space="preserve"> that utilizes its land for several agricultural subsectors. The type of land in </w:t>
      </w:r>
      <w:proofErr w:type="spellStart"/>
      <w:r>
        <w:rPr>
          <w:rFonts w:ascii="Times New Roman" w:hAnsi="Times New Roman" w:cs="Times New Roman"/>
          <w:color w:val="000000" w:themeColor="text1"/>
        </w:rPr>
        <w:t>Laren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Subdistrict</w:t>
      </w:r>
      <w:proofErr w:type="spellEnd"/>
      <w:r>
        <w:rPr>
          <w:rFonts w:ascii="Times New Roman" w:hAnsi="Times New Roman" w:cs="Times New Roman"/>
          <w:color w:val="000000" w:themeColor="text1"/>
        </w:rPr>
        <w:t xml:space="preserve"> is seasonal </w:t>
      </w:r>
      <w:proofErr w:type="gramStart"/>
      <w:r>
        <w:rPr>
          <w:rFonts w:ascii="Times New Roman" w:hAnsi="Times New Roman" w:cs="Times New Roman"/>
          <w:color w:val="000000" w:themeColor="text1"/>
        </w:rPr>
        <w:t>flood</w:t>
      </w:r>
      <w:proofErr w:type="gramEnd"/>
      <w:r>
        <w:rPr>
          <w:rFonts w:ascii="Times New Roman" w:hAnsi="Times New Roman" w:cs="Times New Roman"/>
          <w:color w:val="000000" w:themeColor="text1"/>
        </w:rPr>
        <w:t xml:space="preserve"> land, or often </w:t>
      </w:r>
      <w:r>
        <w:rPr>
          <w:rFonts w:ascii="Times New Roman" w:hAnsi="Times New Roman" w:cs="Times New Roman"/>
          <w:color w:val="000000" w:themeColor="text1"/>
        </w:rPr>
        <w:t>called</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Bonorowo</w:t>
      </w:r>
      <w:proofErr w:type="spellEnd"/>
      <w:r>
        <w:rPr>
          <w:rFonts w:ascii="Times New Roman" w:hAnsi="Times New Roman" w:cs="Times New Roman"/>
          <w:color w:val="000000" w:themeColor="text1"/>
        </w:rPr>
        <w:t xml:space="preserve"> land. </w:t>
      </w:r>
      <w:proofErr w:type="spellStart"/>
      <w:r>
        <w:rPr>
          <w:rFonts w:ascii="Times New Roman" w:hAnsi="Times New Roman" w:cs="Times New Roman"/>
          <w:color w:val="000000" w:themeColor="text1"/>
        </w:rPr>
        <w:t>Bonorowo</w:t>
      </w:r>
      <w:proofErr w:type="spellEnd"/>
      <w:r>
        <w:rPr>
          <w:rFonts w:ascii="Times New Roman" w:hAnsi="Times New Roman" w:cs="Times New Roman"/>
          <w:color w:val="000000" w:themeColor="text1"/>
        </w:rPr>
        <w:t xml:space="preserve"> is a Javanese term consisting of the words "</w:t>
      </w:r>
      <w:proofErr w:type="spellStart"/>
      <w:r>
        <w:rPr>
          <w:rFonts w:ascii="Times New Roman" w:hAnsi="Times New Roman" w:cs="Times New Roman"/>
          <w:color w:val="000000" w:themeColor="text1"/>
        </w:rPr>
        <w:t>beno</w:t>
      </w:r>
      <w:proofErr w:type="spellEnd"/>
      <w:r>
        <w:rPr>
          <w:rFonts w:ascii="Times New Roman" w:hAnsi="Times New Roman" w:cs="Times New Roman"/>
          <w:color w:val="000000" w:themeColor="text1"/>
        </w:rPr>
        <w:t>" and "</w:t>
      </w:r>
      <w:proofErr w:type="spellStart"/>
      <w:r>
        <w:rPr>
          <w:rFonts w:ascii="Times New Roman" w:hAnsi="Times New Roman" w:cs="Times New Roman"/>
          <w:color w:val="000000" w:themeColor="text1"/>
        </w:rPr>
        <w:t>rowo</w:t>
      </w:r>
      <w:proofErr w:type="spellEnd"/>
      <w:r>
        <w:rPr>
          <w:rFonts w:ascii="Times New Roman" w:hAnsi="Times New Roman" w:cs="Times New Roman"/>
          <w:color w:val="000000" w:themeColor="text1"/>
        </w:rPr>
        <w:t>" which means flood and swamp (</w:t>
      </w:r>
      <w:proofErr w:type="spellStart"/>
      <w:r>
        <w:rPr>
          <w:rFonts w:ascii="Times New Roman" w:hAnsi="Times New Roman" w:cs="Times New Roman"/>
          <w:color w:val="000000" w:themeColor="text1"/>
        </w:rPr>
        <w:t>Soe</w:t>
      </w:r>
      <w:r>
        <w:rPr>
          <w:rFonts w:ascii="Times New Roman" w:hAnsi="Times New Roman" w:cs="Times New Roman"/>
          <w:color w:val="000000" w:themeColor="text1"/>
        </w:rPr>
        <w:t>giyanto</w:t>
      </w:r>
      <w:proofErr w:type="spellEnd"/>
      <w:r>
        <w:rPr>
          <w:rFonts w:ascii="Times New Roman" w:hAnsi="Times New Roman" w:cs="Times New Roman"/>
          <w:color w:val="000000" w:themeColor="text1"/>
        </w:rPr>
        <w:t xml:space="preserve"> et al., 2015).</w:t>
      </w:r>
    </w:p>
    <w:p w:rsidR="00C87DBB" w:rsidRDefault="00773A67">
      <w:pPr>
        <w:pStyle w:val="ListParagraph"/>
        <w:ind w:left="0" w:firstLine="360"/>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lastRenderedPageBreak/>
        <w:t xml:space="preserve">The rice </w:t>
      </w:r>
      <w:r>
        <w:rPr>
          <w:rFonts w:ascii="Times New Roman" w:hAnsi="Times New Roman" w:cs="Times New Roman"/>
          <w:color w:val="000000" w:themeColor="text1"/>
        </w:rPr>
        <w:t>cultivation</w:t>
      </w:r>
      <w:r>
        <w:rPr>
          <w:rFonts w:ascii="Times New Roman" w:hAnsi="Times New Roman" w:cs="Times New Roman"/>
          <w:color w:val="000000" w:themeColor="text1"/>
          <w:lang w:val="id-ID"/>
        </w:rPr>
        <w:t xml:space="preserve"> in Bonorowo Laren land is carried out in the transition season from rain to dry season, which is from April to August</w:t>
      </w:r>
      <w:r>
        <w:rPr>
          <w:rFonts w:ascii="Times New Roman" w:hAnsi="Times New Roman" w:cs="Times New Roman"/>
          <w:color w:val="000000" w:themeColor="text1"/>
        </w:rPr>
        <w:t xml:space="preserve">. Coincidentally, </w:t>
      </w:r>
      <w:r>
        <w:rPr>
          <w:rFonts w:ascii="Times New Roman" w:hAnsi="Times New Roman" w:cs="Times New Roman"/>
          <w:color w:val="000000" w:themeColor="text1"/>
          <w:lang w:val="id-ID"/>
        </w:rPr>
        <w:t>the corn</w:t>
      </w:r>
      <w:r>
        <w:rPr>
          <w:rFonts w:ascii="Times New Roman" w:hAnsi="Times New Roman" w:cs="Times New Roman"/>
          <w:color w:val="000000" w:themeColor="text1"/>
        </w:rPr>
        <w:t xml:space="preserve"> cultivation</w:t>
      </w:r>
      <w:r>
        <w:rPr>
          <w:rFonts w:ascii="Times New Roman" w:hAnsi="Times New Roman" w:cs="Times New Roman"/>
          <w:color w:val="000000" w:themeColor="text1"/>
          <w:lang w:val="id-ID"/>
        </w:rPr>
        <w:t xml:space="preserve"> </w:t>
      </w:r>
      <w:r>
        <w:rPr>
          <w:rFonts w:ascii="Times New Roman" w:hAnsi="Times New Roman" w:cs="Times New Roman"/>
          <w:color w:val="000000" w:themeColor="text1"/>
        </w:rPr>
        <w:t>is</w:t>
      </w:r>
      <w:r>
        <w:rPr>
          <w:rFonts w:ascii="Times New Roman" w:hAnsi="Times New Roman" w:cs="Times New Roman"/>
          <w:color w:val="000000" w:themeColor="text1"/>
          <w:lang w:val="id-ID"/>
        </w:rPr>
        <w:t xml:space="preserve"> </w:t>
      </w:r>
      <w:r>
        <w:rPr>
          <w:rFonts w:ascii="Times New Roman" w:hAnsi="Times New Roman" w:cs="Times New Roman"/>
          <w:color w:val="000000" w:themeColor="text1"/>
        </w:rPr>
        <w:t xml:space="preserve">also </w:t>
      </w:r>
      <w:r>
        <w:rPr>
          <w:rFonts w:ascii="Times New Roman" w:hAnsi="Times New Roman" w:cs="Times New Roman"/>
          <w:color w:val="000000" w:themeColor="text1"/>
          <w:lang w:val="id-ID"/>
        </w:rPr>
        <w:t xml:space="preserve">carried out </w:t>
      </w:r>
      <w:r>
        <w:rPr>
          <w:rFonts w:ascii="Times New Roman" w:hAnsi="Times New Roman" w:cs="Times New Roman"/>
          <w:color w:val="000000" w:themeColor="text1"/>
        </w:rPr>
        <w:t>in the same period as rice</w:t>
      </w:r>
      <w:r>
        <w:rPr>
          <w:rFonts w:ascii="Times New Roman" w:hAnsi="Times New Roman" w:cs="Times New Roman"/>
          <w:color w:val="000000" w:themeColor="text1"/>
          <w:lang w:val="id-ID"/>
        </w:rPr>
        <w:t xml:space="preserve">. </w:t>
      </w:r>
      <w:r>
        <w:rPr>
          <w:rFonts w:ascii="Times New Roman" w:hAnsi="Times New Roman" w:cs="Times New Roman"/>
          <w:color w:val="000000" w:themeColor="text1"/>
        </w:rPr>
        <w:t xml:space="preserve">Another </w:t>
      </w:r>
      <w:r>
        <w:rPr>
          <w:rFonts w:ascii="Times New Roman" w:hAnsi="Times New Roman" w:cs="Times New Roman"/>
          <w:color w:val="000000" w:themeColor="text1"/>
        </w:rPr>
        <w:t>agricultural sub-sector product</w:t>
      </w:r>
      <w:r>
        <w:rPr>
          <w:rFonts w:ascii="Times New Roman" w:hAnsi="Times New Roman" w:cs="Times New Roman"/>
          <w:color w:val="000000" w:themeColor="text1"/>
          <w:lang w:val="id-ID"/>
        </w:rPr>
        <w:t xml:space="preserve"> from Bonorowo land is kenaf</w:t>
      </w:r>
      <w:r>
        <w:rPr>
          <w:rFonts w:ascii="Times New Roman" w:hAnsi="Times New Roman" w:cs="Times New Roman"/>
          <w:color w:val="000000" w:themeColor="text1"/>
        </w:rPr>
        <w:t xml:space="preserve">, which is the largest </w:t>
      </w:r>
      <w:proofErr w:type="spellStart"/>
      <w:r>
        <w:rPr>
          <w:rFonts w:ascii="Times New Roman" w:hAnsi="Times New Roman" w:cs="Times New Roman"/>
          <w:color w:val="000000" w:themeColor="text1"/>
        </w:rPr>
        <w:t>kenaf</w:t>
      </w:r>
      <w:proofErr w:type="spellEnd"/>
      <w:r>
        <w:rPr>
          <w:rFonts w:ascii="Times New Roman" w:hAnsi="Times New Roman" w:cs="Times New Roman"/>
          <w:color w:val="000000" w:themeColor="text1"/>
        </w:rPr>
        <w:t xml:space="preserve"> cultivation in Indonesia</w:t>
      </w:r>
      <w:r w:rsidR="006C5966">
        <w:rPr>
          <w:rFonts w:ascii="Times New Roman" w:hAnsi="Times New Roman" w:cs="Times New Roman"/>
          <w:color w:val="000000" w:themeColor="text1"/>
          <w:lang w:val="id-ID"/>
        </w:rPr>
        <w:t xml:space="preserve"> </w:t>
      </w:r>
      <w:r>
        <w:rPr>
          <w:rFonts w:ascii="Times New Roman" w:hAnsi="Times New Roman" w:cs="Times New Roman"/>
          <w:color w:val="000000" w:themeColor="text1"/>
          <w:lang w:val="id-ID"/>
        </w:rPr>
        <w:t xml:space="preserve">(Irawati, D.Y. and Wulandari, L. M. C., 2019). Kenaf (Hibiscus cannabinus L) is a plant in the </w:t>
      </w:r>
      <w:r>
        <w:rPr>
          <w:rFonts w:ascii="Times New Roman" w:hAnsi="Times New Roman" w:cs="Times New Roman"/>
          <w:color w:val="000000" w:themeColor="text1"/>
        </w:rPr>
        <w:t xml:space="preserve">the family of </w:t>
      </w:r>
      <w:r>
        <w:rPr>
          <w:rFonts w:ascii="Times New Roman" w:hAnsi="Times New Roman" w:cs="Times New Roman"/>
          <w:color w:val="000000" w:themeColor="text1"/>
          <w:lang w:val="id-ID"/>
        </w:rPr>
        <w:t>cotton</w:t>
      </w:r>
      <w:r>
        <w:rPr>
          <w:rFonts w:ascii="Times New Roman" w:hAnsi="Times New Roman" w:cs="Times New Roman"/>
          <w:color w:val="000000" w:themeColor="text1"/>
        </w:rPr>
        <w:t>s</w:t>
      </w:r>
      <w:r>
        <w:rPr>
          <w:rFonts w:ascii="Times New Roman" w:hAnsi="Times New Roman" w:cs="Times New Roman"/>
          <w:color w:val="000000" w:themeColor="text1"/>
          <w:lang w:val="id-ID"/>
        </w:rPr>
        <w:t xml:space="preserve"> and herbs</w:t>
      </w:r>
      <w:r>
        <w:rPr>
          <w:rFonts w:ascii="Times New Roman" w:hAnsi="Times New Roman" w:cs="Times New Roman"/>
          <w:color w:val="000000" w:themeColor="text1"/>
        </w:rPr>
        <w:t xml:space="preserve"> and it is planted seasonally</w:t>
      </w:r>
      <w:r>
        <w:rPr>
          <w:rFonts w:ascii="Times New Roman" w:hAnsi="Times New Roman" w:cs="Times New Roman"/>
          <w:color w:val="000000" w:themeColor="text1"/>
          <w:lang w:val="id-ID"/>
        </w:rPr>
        <w:t xml:space="preserve">. </w:t>
      </w:r>
      <w:r>
        <w:rPr>
          <w:rFonts w:ascii="Times New Roman" w:hAnsi="Times New Roman" w:cs="Times New Roman"/>
          <w:color w:val="000000" w:themeColor="text1"/>
        </w:rPr>
        <w:t xml:space="preserve">In order to maximize the cultivation in </w:t>
      </w:r>
      <w:proofErr w:type="spellStart"/>
      <w:r>
        <w:rPr>
          <w:rFonts w:ascii="Times New Roman" w:hAnsi="Times New Roman" w:cs="Times New Roman"/>
          <w:color w:val="000000" w:themeColor="text1"/>
        </w:rPr>
        <w:t>Bonorowo</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Laren</w:t>
      </w:r>
      <w:proofErr w:type="spellEnd"/>
      <w:r>
        <w:rPr>
          <w:rFonts w:ascii="Times New Roman" w:hAnsi="Times New Roman" w:cs="Times New Roman"/>
          <w:color w:val="000000" w:themeColor="text1"/>
        </w:rPr>
        <w:t xml:space="preserve"> land, it is carried out in September to March in turn of rice and corn, which suits the flooded and swampy condition of </w:t>
      </w:r>
      <w:proofErr w:type="spellStart"/>
      <w:r>
        <w:rPr>
          <w:rFonts w:ascii="Times New Roman" w:hAnsi="Times New Roman" w:cs="Times New Roman"/>
          <w:color w:val="000000" w:themeColor="text1"/>
        </w:rPr>
        <w:t>Bonorowo</w:t>
      </w:r>
      <w:proofErr w:type="spellEnd"/>
      <w:r>
        <w:rPr>
          <w:rFonts w:ascii="Times New Roman" w:hAnsi="Times New Roman" w:cs="Times New Roman"/>
          <w:color w:val="000000" w:themeColor="text1"/>
        </w:rPr>
        <w:t xml:space="preserve"> land at that period. </w:t>
      </w:r>
      <w:r>
        <w:rPr>
          <w:rFonts w:ascii="Times New Roman" w:hAnsi="Times New Roman" w:cs="Times New Roman"/>
          <w:color w:val="000000" w:themeColor="text1"/>
          <w:lang w:val="id-ID"/>
        </w:rPr>
        <w:t xml:space="preserve">Almost all </w:t>
      </w:r>
      <w:r>
        <w:rPr>
          <w:rFonts w:ascii="Times New Roman" w:hAnsi="Times New Roman" w:cs="Times New Roman"/>
          <w:color w:val="000000" w:themeColor="text1"/>
        </w:rPr>
        <w:t xml:space="preserve">of the </w:t>
      </w:r>
      <w:r>
        <w:rPr>
          <w:rFonts w:ascii="Times New Roman" w:hAnsi="Times New Roman" w:cs="Times New Roman"/>
          <w:color w:val="000000" w:themeColor="text1"/>
          <w:lang w:val="id-ID"/>
        </w:rPr>
        <w:t>ke</w:t>
      </w:r>
      <w:r>
        <w:rPr>
          <w:rFonts w:ascii="Times New Roman" w:hAnsi="Times New Roman" w:cs="Times New Roman"/>
          <w:color w:val="000000" w:themeColor="text1"/>
          <w:lang w:val="id-ID"/>
        </w:rPr>
        <w:t xml:space="preserve">naf parts can be used for raw materials in various industries, one of which is the fiber from the stem. Kenaf fiber </w:t>
      </w:r>
      <w:r>
        <w:rPr>
          <w:rFonts w:ascii="Times New Roman" w:hAnsi="Times New Roman" w:cs="Times New Roman"/>
          <w:color w:val="000000" w:themeColor="text1"/>
        </w:rPr>
        <w:t>is used as</w:t>
      </w:r>
      <w:r>
        <w:rPr>
          <w:rFonts w:ascii="Times New Roman" w:hAnsi="Times New Roman" w:cs="Times New Roman"/>
          <w:color w:val="000000" w:themeColor="text1"/>
          <w:lang w:val="id-ID"/>
        </w:rPr>
        <w:t xml:space="preserve"> the material for making cement wall panels (Saba, N., Paridah, MT, and Jawaid, M., 2015; Zhou, C. et al., 2018), automotive struc</w:t>
      </w:r>
      <w:r>
        <w:rPr>
          <w:rFonts w:ascii="Times New Roman" w:hAnsi="Times New Roman" w:cs="Times New Roman"/>
          <w:color w:val="000000" w:themeColor="text1"/>
          <w:lang w:val="id-ID"/>
        </w:rPr>
        <w:t>tural components (Hassan, F. et al., 2017 ; Verma, D., and Sharma, S., 2017), fiber drain (Nguyen, TT, and Indraratna, B., 2017), geo textiles (Chaiyaput, S., Bergado, DT, and Artidteang, S., 2014 ; Shirazi, MG et al., 2019), and fiber board (Ding, Z. et a</w:t>
      </w:r>
      <w:r>
        <w:rPr>
          <w:rFonts w:ascii="Times New Roman" w:hAnsi="Times New Roman" w:cs="Times New Roman"/>
          <w:color w:val="000000" w:themeColor="text1"/>
          <w:lang w:val="id-ID"/>
        </w:rPr>
        <w:t>l., 2015).</w:t>
      </w:r>
      <w:r>
        <w:rPr>
          <w:rFonts w:ascii="Times New Roman" w:hAnsi="Times New Roman" w:cs="Times New Roman"/>
          <w:color w:val="000000" w:themeColor="text1"/>
        </w:rPr>
        <w:t xml:space="preserve"> </w:t>
      </w:r>
      <w:r>
        <w:rPr>
          <w:rFonts w:ascii="Times New Roman" w:hAnsi="Times New Roman" w:cs="Times New Roman"/>
          <w:color w:val="000000" w:themeColor="text1"/>
          <w:lang w:val="id-ID"/>
        </w:rPr>
        <w:t xml:space="preserve">Kenaf agriculture products are sold by farmers to one of the natural fiber production companies. The agricultural sector in Laren does not yet have a detailed economic analysis. </w:t>
      </w:r>
      <w:r>
        <w:rPr>
          <w:rFonts w:ascii="Times New Roman" w:hAnsi="Times New Roman" w:cs="Times New Roman"/>
          <w:color w:val="000000" w:themeColor="text1"/>
        </w:rPr>
        <w:t>The</w:t>
      </w:r>
      <w:r>
        <w:rPr>
          <w:rFonts w:ascii="Times New Roman" w:hAnsi="Times New Roman" w:cs="Times New Roman"/>
          <w:color w:val="000000" w:themeColor="text1"/>
          <w:lang w:val="id-ID"/>
        </w:rPr>
        <w:t xml:space="preserve"> farmers </w:t>
      </w:r>
      <w:r>
        <w:rPr>
          <w:rFonts w:ascii="Times New Roman" w:hAnsi="Times New Roman" w:cs="Times New Roman"/>
          <w:color w:val="000000" w:themeColor="text1"/>
        </w:rPr>
        <w:t xml:space="preserve">always </w:t>
      </w:r>
      <w:r>
        <w:rPr>
          <w:rFonts w:ascii="Times New Roman" w:hAnsi="Times New Roman" w:cs="Times New Roman"/>
          <w:color w:val="000000" w:themeColor="text1"/>
          <w:lang w:val="id-ID"/>
        </w:rPr>
        <w:t xml:space="preserve">do not </w:t>
      </w:r>
      <w:r>
        <w:rPr>
          <w:rFonts w:ascii="Times New Roman" w:hAnsi="Times New Roman" w:cs="Times New Roman"/>
          <w:color w:val="000000" w:themeColor="text1"/>
        </w:rPr>
        <w:t>consider</w:t>
      </w:r>
      <w:r>
        <w:rPr>
          <w:rFonts w:ascii="Times New Roman" w:hAnsi="Times New Roman" w:cs="Times New Roman"/>
          <w:color w:val="000000" w:themeColor="text1"/>
          <w:lang w:val="id-ID"/>
        </w:rPr>
        <w:t xml:space="preserve"> the initial capital as a</w:t>
      </w:r>
      <w:r>
        <w:rPr>
          <w:rFonts w:ascii="Times New Roman" w:hAnsi="Times New Roman" w:cs="Times New Roman"/>
          <w:color w:val="000000" w:themeColor="text1"/>
        </w:rPr>
        <w:t>n import</w:t>
      </w:r>
      <w:r>
        <w:rPr>
          <w:rFonts w:ascii="Times New Roman" w:hAnsi="Times New Roman" w:cs="Times New Roman"/>
          <w:color w:val="000000" w:themeColor="text1"/>
        </w:rPr>
        <w:t xml:space="preserve">ant matter to the whole </w:t>
      </w:r>
      <w:proofErr w:type="spellStart"/>
      <w:r>
        <w:rPr>
          <w:rFonts w:ascii="Times New Roman" w:hAnsi="Times New Roman" w:cs="Times New Roman"/>
          <w:color w:val="000000" w:themeColor="text1"/>
        </w:rPr>
        <w:t>cashflow</w:t>
      </w:r>
      <w:proofErr w:type="spellEnd"/>
      <w:r>
        <w:rPr>
          <w:rFonts w:ascii="Times New Roman" w:hAnsi="Times New Roman" w:cs="Times New Roman"/>
          <w:color w:val="000000" w:themeColor="text1"/>
        </w:rPr>
        <w:t xml:space="preserve"> calculation</w:t>
      </w:r>
      <w:r>
        <w:rPr>
          <w:rFonts w:ascii="Times New Roman" w:hAnsi="Times New Roman" w:cs="Times New Roman"/>
          <w:color w:val="000000" w:themeColor="text1"/>
          <w:lang w:val="id-ID"/>
        </w:rPr>
        <w:t>, ignoring the burden of small amounts</w:t>
      </w:r>
      <w:r>
        <w:rPr>
          <w:rFonts w:ascii="Times New Roman" w:hAnsi="Times New Roman" w:cs="Times New Roman"/>
          <w:color w:val="000000" w:themeColor="text1"/>
        </w:rPr>
        <w:t xml:space="preserve"> of costs,</w:t>
      </w:r>
      <w:r>
        <w:rPr>
          <w:rFonts w:ascii="Times New Roman" w:hAnsi="Times New Roman" w:cs="Times New Roman"/>
          <w:color w:val="000000" w:themeColor="text1"/>
          <w:lang w:val="id-ID"/>
        </w:rPr>
        <w:t xml:space="preserve"> and the labor costs</w:t>
      </w:r>
      <w:r>
        <w:rPr>
          <w:rFonts w:ascii="Times New Roman" w:hAnsi="Times New Roman" w:cs="Times New Roman"/>
          <w:color w:val="000000" w:themeColor="text1"/>
        </w:rPr>
        <w:t xml:space="preserve"> are not counted specifically between farmer’s </w:t>
      </w:r>
      <w:proofErr w:type="gramStart"/>
      <w:r>
        <w:rPr>
          <w:rFonts w:ascii="Times New Roman" w:hAnsi="Times New Roman" w:cs="Times New Roman"/>
          <w:color w:val="000000" w:themeColor="text1"/>
        </w:rPr>
        <w:t>family</w:t>
      </w:r>
      <w:proofErr w:type="gramEnd"/>
      <w:r>
        <w:rPr>
          <w:rFonts w:ascii="Times New Roman" w:hAnsi="Times New Roman" w:cs="Times New Roman"/>
          <w:color w:val="000000" w:themeColor="text1"/>
          <w:lang w:val="id-ID"/>
        </w:rPr>
        <w:t xml:space="preserve">. The whole cultivation business is run conventionally without detailed calculations even </w:t>
      </w:r>
      <w:r>
        <w:rPr>
          <w:rFonts w:ascii="Times New Roman" w:hAnsi="Times New Roman" w:cs="Times New Roman"/>
          <w:color w:val="000000" w:themeColor="text1"/>
          <w:lang w:val="id-ID"/>
        </w:rPr>
        <w:t>though the cultivation has</w:t>
      </w:r>
      <w:r>
        <w:rPr>
          <w:rFonts w:ascii="Times New Roman" w:hAnsi="Times New Roman" w:cs="Times New Roman"/>
          <w:color w:val="000000" w:themeColor="text1"/>
        </w:rPr>
        <w:t xml:space="preserve"> potential</w:t>
      </w:r>
      <w:r>
        <w:rPr>
          <w:rFonts w:ascii="Times New Roman" w:hAnsi="Times New Roman" w:cs="Times New Roman"/>
          <w:color w:val="000000" w:themeColor="text1"/>
          <w:lang w:val="id-ID"/>
        </w:rPr>
        <w:t xml:space="preserve"> advantages in terms of quality and share market.</w:t>
      </w:r>
    </w:p>
    <w:p w:rsidR="00C87DBB" w:rsidRDefault="00773A67">
      <w:pPr>
        <w:pStyle w:val="ListParagraph"/>
        <w:ind w:left="0" w:firstLine="360"/>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 xml:space="preserve">Research on the feasibility of agricultural business in several countries has been widely carried out. </w:t>
      </w:r>
      <w:r>
        <w:rPr>
          <w:rFonts w:ascii="Times New Roman" w:hAnsi="Times New Roman" w:cs="Times New Roman"/>
          <w:color w:val="000000" w:themeColor="text1"/>
        </w:rPr>
        <w:t>In rice cultivation, t</w:t>
      </w:r>
      <w:r>
        <w:rPr>
          <w:rFonts w:ascii="Times New Roman" w:hAnsi="Times New Roman" w:cs="Times New Roman"/>
          <w:color w:val="000000" w:themeColor="text1"/>
          <w:lang w:val="id-ID"/>
        </w:rPr>
        <w:t>hey analyzed the costs and profitability of s</w:t>
      </w:r>
      <w:r>
        <w:rPr>
          <w:rFonts w:ascii="Times New Roman" w:hAnsi="Times New Roman" w:cs="Times New Roman"/>
          <w:color w:val="000000" w:themeColor="text1"/>
          <w:lang w:val="id-ID"/>
        </w:rPr>
        <w:t xml:space="preserve">mall-scale rice farming in Nigeria (Ohen, SB, and EA Ajah, 2015; Bwala, Madu Ali and John, Aniobi U., 2018), conducted an analysis of income from rice </w:t>
      </w:r>
      <w:r>
        <w:rPr>
          <w:rFonts w:ascii="Times New Roman" w:hAnsi="Times New Roman" w:cs="Times New Roman"/>
          <w:color w:val="000000" w:themeColor="text1"/>
        </w:rPr>
        <w:t>cultivation</w:t>
      </w:r>
      <w:r>
        <w:rPr>
          <w:rFonts w:ascii="Times New Roman" w:hAnsi="Times New Roman" w:cs="Times New Roman"/>
          <w:color w:val="000000" w:themeColor="text1"/>
          <w:lang w:val="id-ID"/>
        </w:rPr>
        <w:t xml:space="preserve"> in two different regions in Nigeria (Nwalieji, HU, 2016), calculat</w:t>
      </w:r>
      <w:proofErr w:type="spellStart"/>
      <w:r>
        <w:rPr>
          <w:rFonts w:ascii="Times New Roman" w:hAnsi="Times New Roman" w:cs="Times New Roman"/>
          <w:color w:val="000000" w:themeColor="text1"/>
        </w:rPr>
        <w:t>ed</w:t>
      </w:r>
      <w:proofErr w:type="spellEnd"/>
      <w:r>
        <w:rPr>
          <w:rFonts w:ascii="Times New Roman" w:hAnsi="Times New Roman" w:cs="Times New Roman"/>
          <w:color w:val="000000" w:themeColor="text1"/>
          <w:lang w:val="id-ID"/>
        </w:rPr>
        <w:t xml:space="preserve"> the Benefit Cost ratio i</w:t>
      </w:r>
      <w:r>
        <w:rPr>
          <w:rFonts w:ascii="Times New Roman" w:hAnsi="Times New Roman" w:cs="Times New Roman"/>
          <w:color w:val="000000" w:themeColor="text1"/>
          <w:lang w:val="id-ID"/>
        </w:rPr>
        <w:t>n rice cultivation in Bangladesh (Sujan, Md. Hayder Khan et al., 2017; Haider, Mohammed Ziaul and Akter, Rabeya, 2018), conduct</w:t>
      </w:r>
      <w:proofErr w:type="spellStart"/>
      <w:r>
        <w:rPr>
          <w:rFonts w:ascii="Times New Roman" w:hAnsi="Times New Roman" w:cs="Times New Roman"/>
          <w:color w:val="000000" w:themeColor="text1"/>
        </w:rPr>
        <w:t>ed</w:t>
      </w:r>
      <w:proofErr w:type="spellEnd"/>
      <w:r>
        <w:rPr>
          <w:rFonts w:ascii="Times New Roman" w:hAnsi="Times New Roman" w:cs="Times New Roman"/>
          <w:color w:val="000000" w:themeColor="text1"/>
          <w:lang w:val="id-ID"/>
        </w:rPr>
        <w:t xml:space="preserve"> research on calculating profitability and productivity from rice </w:t>
      </w:r>
      <w:r>
        <w:rPr>
          <w:rFonts w:ascii="Times New Roman" w:hAnsi="Times New Roman" w:cs="Times New Roman"/>
          <w:color w:val="000000" w:themeColor="text1"/>
        </w:rPr>
        <w:t>cultivation</w:t>
      </w:r>
      <w:r>
        <w:rPr>
          <w:rFonts w:ascii="Times New Roman" w:hAnsi="Times New Roman" w:cs="Times New Roman"/>
          <w:color w:val="000000" w:themeColor="text1"/>
          <w:lang w:val="id-ID"/>
        </w:rPr>
        <w:t xml:space="preserve"> for three categories </w:t>
      </w:r>
      <w:r>
        <w:rPr>
          <w:rFonts w:ascii="Times New Roman" w:hAnsi="Times New Roman" w:cs="Times New Roman"/>
          <w:color w:val="000000" w:themeColor="text1"/>
        </w:rPr>
        <w:t>of farmers (</w:t>
      </w:r>
      <w:r>
        <w:rPr>
          <w:rFonts w:ascii="Times New Roman" w:hAnsi="Times New Roman" w:cs="Times New Roman"/>
          <w:color w:val="000000" w:themeColor="text1"/>
          <w:lang w:val="id-ID"/>
        </w:rPr>
        <w:t>small, medium an</w:t>
      </w:r>
      <w:r>
        <w:rPr>
          <w:rFonts w:ascii="Times New Roman" w:hAnsi="Times New Roman" w:cs="Times New Roman"/>
          <w:color w:val="000000" w:themeColor="text1"/>
          <w:lang w:val="id-ID"/>
        </w:rPr>
        <w:t>d large farmers</w:t>
      </w:r>
      <w:r>
        <w:rPr>
          <w:rFonts w:ascii="Times New Roman" w:hAnsi="Times New Roman" w:cs="Times New Roman"/>
          <w:color w:val="000000" w:themeColor="text1"/>
        </w:rPr>
        <w:t>)</w:t>
      </w:r>
      <w:r>
        <w:rPr>
          <w:rFonts w:ascii="Times New Roman" w:hAnsi="Times New Roman" w:cs="Times New Roman"/>
          <w:color w:val="000000" w:themeColor="text1"/>
          <w:lang w:val="id-ID"/>
        </w:rPr>
        <w:t xml:space="preserve"> on the coast of Bangladesh (Islam, Md. Zohurul et al .. 2017), </w:t>
      </w:r>
      <w:r>
        <w:rPr>
          <w:rFonts w:ascii="Times New Roman" w:hAnsi="Times New Roman" w:cs="Times New Roman"/>
          <w:color w:val="000000" w:themeColor="text1"/>
        </w:rPr>
        <w:t>and</w:t>
      </w:r>
      <w:r>
        <w:rPr>
          <w:rFonts w:ascii="Times New Roman" w:hAnsi="Times New Roman" w:cs="Times New Roman"/>
          <w:color w:val="000000" w:themeColor="text1"/>
          <w:lang w:val="id-ID"/>
        </w:rPr>
        <w:t xml:space="preserve"> made a comparison of rice financing and income with brick production businesses in South Sulawesi (Saediman, Haji et al ., 2019). </w:t>
      </w:r>
      <w:r>
        <w:rPr>
          <w:rFonts w:ascii="Times New Roman" w:hAnsi="Times New Roman" w:cs="Times New Roman"/>
          <w:color w:val="000000" w:themeColor="text1"/>
        </w:rPr>
        <w:t>While in corn cultivation, s</w:t>
      </w:r>
      <w:r>
        <w:rPr>
          <w:rFonts w:ascii="Times New Roman" w:hAnsi="Times New Roman" w:cs="Times New Roman"/>
          <w:color w:val="000000" w:themeColor="text1"/>
          <w:lang w:val="id-ID"/>
        </w:rPr>
        <w:t>ome researcher</w:t>
      </w:r>
      <w:r>
        <w:rPr>
          <w:rFonts w:ascii="Times New Roman" w:hAnsi="Times New Roman" w:cs="Times New Roman"/>
          <w:color w:val="000000" w:themeColor="text1"/>
          <w:lang w:val="id-ID"/>
        </w:rPr>
        <w:t>s</w:t>
      </w:r>
      <w:r>
        <w:rPr>
          <w:rFonts w:ascii="Times New Roman" w:hAnsi="Times New Roman" w:cs="Times New Roman"/>
          <w:color w:val="000000" w:themeColor="text1"/>
        </w:rPr>
        <w:t xml:space="preserve"> </w:t>
      </w:r>
      <w:r>
        <w:rPr>
          <w:rFonts w:ascii="Times New Roman" w:hAnsi="Times New Roman" w:cs="Times New Roman"/>
          <w:color w:val="000000" w:themeColor="text1"/>
          <w:lang w:val="id-ID"/>
        </w:rPr>
        <w:t>compare</w:t>
      </w:r>
      <w:r>
        <w:rPr>
          <w:rFonts w:ascii="Times New Roman" w:hAnsi="Times New Roman" w:cs="Times New Roman"/>
          <w:color w:val="000000" w:themeColor="text1"/>
        </w:rPr>
        <w:t>d</w:t>
      </w:r>
      <w:r>
        <w:rPr>
          <w:rFonts w:ascii="Times New Roman" w:hAnsi="Times New Roman" w:cs="Times New Roman"/>
          <w:color w:val="000000" w:themeColor="text1"/>
          <w:lang w:val="id-ID"/>
        </w:rPr>
        <w:t xml:space="preserve"> the profitability and productivity of corn sales </w:t>
      </w:r>
      <w:r>
        <w:rPr>
          <w:rFonts w:ascii="Times New Roman" w:hAnsi="Times New Roman" w:cs="Times New Roman"/>
          <w:color w:val="000000" w:themeColor="text1"/>
        </w:rPr>
        <w:t>using</w:t>
      </w:r>
      <w:r>
        <w:rPr>
          <w:rFonts w:ascii="Times New Roman" w:hAnsi="Times New Roman" w:cs="Times New Roman"/>
          <w:color w:val="000000" w:themeColor="text1"/>
          <w:lang w:val="id-ID"/>
        </w:rPr>
        <w:t xml:space="preserve"> organic farming systems with conventional systems in Kenya (Adamtey, Noah et al., 2016), conduct</w:t>
      </w:r>
      <w:proofErr w:type="spellStart"/>
      <w:r>
        <w:rPr>
          <w:rFonts w:ascii="Times New Roman" w:hAnsi="Times New Roman" w:cs="Times New Roman"/>
          <w:color w:val="000000" w:themeColor="text1"/>
        </w:rPr>
        <w:t>ed</w:t>
      </w:r>
      <w:proofErr w:type="spellEnd"/>
      <w:r>
        <w:rPr>
          <w:rFonts w:ascii="Times New Roman" w:hAnsi="Times New Roman" w:cs="Times New Roman"/>
          <w:color w:val="000000" w:themeColor="text1"/>
          <w:lang w:val="id-ID"/>
        </w:rPr>
        <w:t xml:space="preserve"> research on the selection of hybrid corn from several different varieties in Nepal</w:t>
      </w:r>
      <w:r>
        <w:rPr>
          <w:rFonts w:ascii="Times New Roman" w:hAnsi="Times New Roman" w:cs="Times New Roman"/>
          <w:color w:val="000000" w:themeColor="text1"/>
        </w:rPr>
        <w:t xml:space="preserve">, </w:t>
      </w:r>
      <w:r>
        <w:rPr>
          <w:rFonts w:ascii="Times New Roman" w:hAnsi="Times New Roman" w:cs="Times New Roman"/>
          <w:color w:val="000000" w:themeColor="text1"/>
          <w:lang w:val="id-ID"/>
        </w:rPr>
        <w:t>economi</w:t>
      </w:r>
      <w:r>
        <w:rPr>
          <w:rFonts w:ascii="Times New Roman" w:hAnsi="Times New Roman" w:cs="Times New Roman"/>
          <w:color w:val="000000" w:themeColor="text1"/>
          <w:lang w:val="id-ID"/>
        </w:rPr>
        <w:t>cally and statistically (S , Ghimire et al., 2016; Bajracharya, M., Sapkota, M., and Dhungana, SM, 2016), analyz</w:t>
      </w:r>
      <w:proofErr w:type="spellStart"/>
      <w:r>
        <w:rPr>
          <w:rFonts w:ascii="Times New Roman" w:hAnsi="Times New Roman" w:cs="Times New Roman"/>
          <w:color w:val="000000" w:themeColor="text1"/>
        </w:rPr>
        <w:t>ed</w:t>
      </w:r>
      <w:proofErr w:type="spellEnd"/>
      <w:r>
        <w:rPr>
          <w:rFonts w:ascii="Times New Roman" w:hAnsi="Times New Roman" w:cs="Times New Roman"/>
          <w:color w:val="000000" w:themeColor="text1"/>
          <w:lang w:val="id-ID"/>
        </w:rPr>
        <w:t xml:space="preserve"> the sale of </w:t>
      </w:r>
      <w:r>
        <w:rPr>
          <w:rFonts w:ascii="Times New Roman" w:hAnsi="Times New Roman" w:cs="Times New Roman"/>
          <w:color w:val="000000" w:themeColor="text1"/>
        </w:rPr>
        <w:t>corn</w:t>
      </w:r>
      <w:r>
        <w:rPr>
          <w:rFonts w:ascii="Times New Roman" w:hAnsi="Times New Roman" w:cs="Times New Roman"/>
          <w:color w:val="000000" w:themeColor="text1"/>
          <w:lang w:val="id-ID"/>
        </w:rPr>
        <w:t xml:space="preserve"> yielded with organic fertilizer and inorganic fertilizer (Sekumade, Adelomo Bosede, 2017), </w:t>
      </w:r>
      <w:r>
        <w:rPr>
          <w:rFonts w:ascii="Times New Roman" w:hAnsi="Times New Roman" w:cs="Times New Roman"/>
          <w:color w:val="000000" w:themeColor="text1"/>
        </w:rPr>
        <w:t xml:space="preserve">and </w:t>
      </w:r>
      <w:r>
        <w:rPr>
          <w:rFonts w:ascii="Times New Roman" w:hAnsi="Times New Roman" w:cs="Times New Roman"/>
          <w:color w:val="000000" w:themeColor="text1"/>
          <w:lang w:val="id-ID"/>
        </w:rPr>
        <w:t xml:space="preserve">made a comparison feasibility of corn and tomato business in Nigeria (Ammani, Aliyu A., 2015). Feasibility analysis of rice and </w:t>
      </w:r>
      <w:r>
        <w:rPr>
          <w:rFonts w:ascii="Times New Roman" w:hAnsi="Times New Roman" w:cs="Times New Roman"/>
          <w:color w:val="000000" w:themeColor="text1"/>
        </w:rPr>
        <w:t>corn cultivation</w:t>
      </w:r>
      <w:r>
        <w:rPr>
          <w:rFonts w:ascii="Times New Roman" w:hAnsi="Times New Roman" w:cs="Times New Roman"/>
          <w:color w:val="000000" w:themeColor="text1"/>
          <w:lang w:val="id-ID"/>
        </w:rPr>
        <w:t xml:space="preserve"> business by has also been done in Indonesia (Silitonga, P.Y. et al., 2016; Nuryanti, D.M. and K, Niken Nur, 201</w:t>
      </w:r>
      <w:r>
        <w:rPr>
          <w:rFonts w:ascii="Times New Roman" w:hAnsi="Times New Roman" w:cs="Times New Roman"/>
          <w:color w:val="000000" w:themeColor="text1"/>
          <w:lang w:val="id-ID"/>
        </w:rPr>
        <w:t>7; Nuswardhani, Sri Karuniari, 2017)</w:t>
      </w:r>
      <w:r>
        <w:rPr>
          <w:rFonts w:ascii="Times New Roman" w:hAnsi="Times New Roman" w:cs="Times New Roman"/>
          <w:color w:val="000000" w:themeColor="text1"/>
        </w:rPr>
        <w:t xml:space="preserve"> by taking cost and revenue into consideration.</w:t>
      </w:r>
      <w:r>
        <w:rPr>
          <w:rFonts w:ascii="Times New Roman" w:hAnsi="Times New Roman" w:cs="Times New Roman"/>
          <w:color w:val="000000" w:themeColor="text1"/>
          <w:lang w:val="id-ID"/>
        </w:rPr>
        <w:t xml:space="preserve"> </w:t>
      </w:r>
      <w:r>
        <w:rPr>
          <w:rFonts w:ascii="Times New Roman" w:hAnsi="Times New Roman" w:cs="Times New Roman"/>
          <w:color w:val="000000" w:themeColor="text1"/>
        </w:rPr>
        <w:t>However, s</w:t>
      </w:r>
      <w:r>
        <w:rPr>
          <w:rFonts w:ascii="Times New Roman" w:hAnsi="Times New Roman" w:cs="Times New Roman"/>
          <w:color w:val="000000" w:themeColor="text1"/>
          <w:lang w:val="id-ID"/>
        </w:rPr>
        <w:t xml:space="preserve">o far, a feasibility analysis of the </w:t>
      </w:r>
      <w:r>
        <w:rPr>
          <w:rFonts w:ascii="Times New Roman" w:hAnsi="Times New Roman" w:cs="Times New Roman"/>
          <w:color w:val="000000" w:themeColor="text1"/>
        </w:rPr>
        <w:t>k</w:t>
      </w:r>
      <w:r>
        <w:rPr>
          <w:rFonts w:ascii="Times New Roman" w:hAnsi="Times New Roman" w:cs="Times New Roman"/>
          <w:color w:val="000000" w:themeColor="text1"/>
          <w:lang w:val="id-ID"/>
        </w:rPr>
        <w:t>enaf</w:t>
      </w:r>
      <w:r>
        <w:rPr>
          <w:rFonts w:ascii="Times New Roman" w:hAnsi="Times New Roman" w:cs="Times New Roman"/>
          <w:color w:val="000000" w:themeColor="text1"/>
        </w:rPr>
        <w:t xml:space="preserve"> cultivation</w:t>
      </w:r>
      <w:r>
        <w:rPr>
          <w:rFonts w:ascii="Times New Roman" w:hAnsi="Times New Roman" w:cs="Times New Roman"/>
          <w:color w:val="000000" w:themeColor="text1"/>
          <w:lang w:val="id-ID"/>
        </w:rPr>
        <w:t xml:space="preserve"> has </w:t>
      </w:r>
      <w:r>
        <w:rPr>
          <w:rFonts w:ascii="Times New Roman" w:hAnsi="Times New Roman" w:cs="Times New Roman"/>
          <w:color w:val="000000" w:themeColor="text1"/>
        </w:rPr>
        <w:t xml:space="preserve">only </w:t>
      </w:r>
      <w:r>
        <w:rPr>
          <w:rFonts w:ascii="Times New Roman" w:hAnsi="Times New Roman" w:cs="Times New Roman"/>
          <w:color w:val="000000" w:themeColor="text1"/>
          <w:lang w:val="id-ID"/>
        </w:rPr>
        <w:t xml:space="preserve">been carried out by two researchers. They calculated the Benefit Cost ratio for kenaf agriculture </w:t>
      </w:r>
      <w:r>
        <w:rPr>
          <w:rFonts w:ascii="Times New Roman" w:hAnsi="Times New Roman" w:cs="Times New Roman"/>
          <w:color w:val="000000" w:themeColor="text1"/>
          <w:lang w:val="id-ID"/>
        </w:rPr>
        <w:t>in Malaysia when the kenaf yield was 10 tons/hectare, 12 tons/hectare, and 15 tons/hectare (Abdelrhman HA et al., 2016; Paridah M.T. et al., 2017).</w:t>
      </w:r>
    </w:p>
    <w:p w:rsidR="00C87DBB" w:rsidRDefault="00773A67">
      <w:pPr>
        <w:pStyle w:val="ListParagraph"/>
        <w:ind w:left="0" w:firstLine="360"/>
        <w:jc w:val="both"/>
        <w:rPr>
          <w:rFonts w:ascii="Times New Roman" w:eastAsia="Times New Roman" w:hAnsi="Times New Roman" w:cs="Times New Roman"/>
          <w:color w:val="000000" w:themeColor="text1"/>
          <w:spacing w:val="-2"/>
        </w:rPr>
      </w:pPr>
      <w:r>
        <w:rPr>
          <w:rFonts w:ascii="Times New Roman" w:eastAsia="Times New Roman" w:hAnsi="Times New Roman" w:cs="Times New Roman"/>
          <w:color w:val="000000" w:themeColor="text1"/>
          <w:spacing w:val="-2"/>
        </w:rPr>
        <w:t xml:space="preserve">The </w:t>
      </w:r>
      <w:r>
        <w:rPr>
          <w:rFonts w:ascii="Times New Roman" w:eastAsia="Times New Roman" w:hAnsi="Times New Roman" w:cs="Times New Roman"/>
          <w:color w:val="000000" w:themeColor="text1"/>
          <w:spacing w:val="-2"/>
        </w:rPr>
        <w:t xml:space="preserve">unique </w:t>
      </w:r>
      <w:proofErr w:type="gramStart"/>
      <w:r>
        <w:rPr>
          <w:rFonts w:ascii="Times New Roman" w:eastAsia="Times New Roman" w:hAnsi="Times New Roman" w:cs="Times New Roman"/>
          <w:color w:val="000000" w:themeColor="text1"/>
          <w:spacing w:val="-2"/>
        </w:rPr>
        <w:t xml:space="preserve">characteristics between different regions </w:t>
      </w:r>
      <w:r>
        <w:rPr>
          <w:rFonts w:ascii="Times New Roman" w:eastAsia="Times New Roman" w:hAnsi="Times New Roman" w:cs="Times New Roman"/>
          <w:color w:val="000000" w:themeColor="text1"/>
          <w:spacing w:val="-2"/>
        </w:rPr>
        <w:t>leads</w:t>
      </w:r>
      <w:proofErr w:type="gramEnd"/>
      <w:r>
        <w:rPr>
          <w:rFonts w:ascii="Times New Roman" w:eastAsia="Times New Roman" w:hAnsi="Times New Roman" w:cs="Times New Roman"/>
          <w:color w:val="000000" w:themeColor="text1"/>
          <w:spacing w:val="-2"/>
        </w:rPr>
        <w:t xml:space="preserve"> to</w:t>
      </w:r>
      <w:r>
        <w:rPr>
          <w:rFonts w:ascii="Times New Roman" w:eastAsia="Times New Roman" w:hAnsi="Times New Roman" w:cs="Times New Roman"/>
          <w:color w:val="000000" w:themeColor="text1"/>
          <w:spacing w:val="-2"/>
        </w:rPr>
        <w:t xml:space="preserve"> the </w:t>
      </w:r>
      <w:r>
        <w:rPr>
          <w:rFonts w:ascii="Times New Roman" w:eastAsia="Times New Roman" w:hAnsi="Times New Roman" w:cs="Times New Roman"/>
          <w:color w:val="000000" w:themeColor="text1"/>
          <w:spacing w:val="-2"/>
        </w:rPr>
        <w:t>difference of how the</w:t>
      </w:r>
      <w:r>
        <w:rPr>
          <w:rFonts w:ascii="Times New Roman" w:eastAsia="Times New Roman" w:hAnsi="Times New Roman" w:cs="Times New Roman"/>
          <w:color w:val="000000" w:themeColor="text1"/>
          <w:spacing w:val="-2"/>
        </w:rPr>
        <w:t xml:space="preserve"> technology, land,</w:t>
      </w:r>
      <w:r>
        <w:rPr>
          <w:rFonts w:ascii="Times New Roman" w:eastAsia="Times New Roman" w:hAnsi="Times New Roman" w:cs="Times New Roman"/>
          <w:color w:val="000000" w:themeColor="text1"/>
          <w:spacing w:val="-2"/>
        </w:rPr>
        <w:t xml:space="preserve"> and</w:t>
      </w:r>
      <w:r>
        <w:rPr>
          <w:rFonts w:ascii="Times New Roman" w:eastAsia="Times New Roman" w:hAnsi="Times New Roman" w:cs="Times New Roman"/>
          <w:color w:val="000000" w:themeColor="text1"/>
          <w:spacing w:val="-2"/>
        </w:rPr>
        <w:t xml:space="preserve"> human resources</w:t>
      </w:r>
      <w:r>
        <w:rPr>
          <w:rFonts w:ascii="Times New Roman" w:eastAsia="Times New Roman" w:hAnsi="Times New Roman" w:cs="Times New Roman"/>
          <w:color w:val="000000" w:themeColor="text1"/>
          <w:spacing w:val="-2"/>
        </w:rPr>
        <w:t xml:space="preserve"> is used and processed. Therefore,</w:t>
      </w:r>
      <w:r>
        <w:rPr>
          <w:rFonts w:ascii="Times New Roman" w:eastAsia="Times New Roman" w:hAnsi="Times New Roman" w:cs="Times New Roman"/>
          <w:color w:val="000000" w:themeColor="text1"/>
          <w:spacing w:val="-2"/>
        </w:rPr>
        <w:t xml:space="preserve"> the results of the business feasibility analysis </w:t>
      </w:r>
      <w:r>
        <w:rPr>
          <w:rFonts w:ascii="Times New Roman" w:eastAsia="Times New Roman" w:hAnsi="Times New Roman" w:cs="Times New Roman"/>
          <w:color w:val="000000" w:themeColor="text1"/>
          <w:spacing w:val="-2"/>
        </w:rPr>
        <w:t xml:space="preserve">in each region </w:t>
      </w:r>
      <w:r>
        <w:rPr>
          <w:rFonts w:ascii="Times New Roman" w:eastAsia="Times New Roman" w:hAnsi="Times New Roman" w:cs="Times New Roman"/>
          <w:color w:val="000000" w:themeColor="text1"/>
          <w:spacing w:val="-2"/>
        </w:rPr>
        <w:t>w</w:t>
      </w:r>
      <w:r>
        <w:rPr>
          <w:rFonts w:ascii="Times New Roman" w:eastAsia="Times New Roman" w:hAnsi="Times New Roman" w:cs="Times New Roman"/>
          <w:color w:val="000000" w:themeColor="text1"/>
          <w:spacing w:val="-2"/>
        </w:rPr>
        <w:t>ould</w:t>
      </w:r>
      <w:r>
        <w:rPr>
          <w:rFonts w:ascii="Times New Roman" w:eastAsia="Times New Roman" w:hAnsi="Times New Roman" w:cs="Times New Roman"/>
          <w:color w:val="000000" w:themeColor="text1"/>
          <w:spacing w:val="-2"/>
        </w:rPr>
        <w:t xml:space="preserve"> be different</w:t>
      </w:r>
      <w:r>
        <w:rPr>
          <w:rFonts w:ascii="Times New Roman" w:eastAsia="Times New Roman" w:hAnsi="Times New Roman" w:cs="Times New Roman"/>
          <w:color w:val="000000" w:themeColor="text1"/>
          <w:spacing w:val="-2"/>
        </w:rPr>
        <w:t xml:space="preserve"> as well</w:t>
      </w:r>
      <w:r>
        <w:rPr>
          <w:rFonts w:ascii="Times New Roman" w:eastAsia="Times New Roman" w:hAnsi="Times New Roman" w:cs="Times New Roman"/>
          <w:color w:val="000000" w:themeColor="text1"/>
          <w:spacing w:val="-2"/>
        </w:rPr>
        <w:t xml:space="preserve">. In this case, </w:t>
      </w:r>
      <w:r>
        <w:rPr>
          <w:rFonts w:ascii="Times New Roman" w:eastAsia="Times New Roman" w:hAnsi="Times New Roman" w:cs="Times New Roman"/>
          <w:color w:val="000000" w:themeColor="text1"/>
          <w:spacing w:val="-2"/>
        </w:rPr>
        <w:t xml:space="preserve">a </w:t>
      </w:r>
      <w:r>
        <w:rPr>
          <w:rFonts w:ascii="Times New Roman" w:eastAsia="Times New Roman" w:hAnsi="Times New Roman" w:cs="Times New Roman"/>
          <w:color w:val="000000" w:themeColor="text1"/>
          <w:spacing w:val="-2"/>
        </w:rPr>
        <w:t xml:space="preserve">research was conducted </w:t>
      </w:r>
      <w:r>
        <w:rPr>
          <w:rFonts w:ascii="Times New Roman" w:eastAsia="Times New Roman" w:hAnsi="Times New Roman" w:cs="Times New Roman"/>
          <w:color w:val="000000" w:themeColor="text1"/>
          <w:spacing w:val="-2"/>
        </w:rPr>
        <w:t>to analyze</w:t>
      </w:r>
      <w:r>
        <w:rPr>
          <w:rFonts w:ascii="Times New Roman" w:eastAsia="Times New Roman" w:hAnsi="Times New Roman" w:cs="Times New Roman"/>
          <w:color w:val="000000" w:themeColor="text1"/>
          <w:spacing w:val="-2"/>
        </w:rPr>
        <w:t xml:space="preserve"> the feasibility of business in rice, </w:t>
      </w:r>
      <w:proofErr w:type="spellStart"/>
      <w:r>
        <w:rPr>
          <w:rFonts w:ascii="Times New Roman" w:eastAsia="Times New Roman" w:hAnsi="Times New Roman" w:cs="Times New Roman"/>
          <w:color w:val="000000" w:themeColor="text1"/>
          <w:spacing w:val="-2"/>
        </w:rPr>
        <w:t>kenaf</w:t>
      </w:r>
      <w:proofErr w:type="spellEnd"/>
      <w:r>
        <w:rPr>
          <w:rFonts w:ascii="Times New Roman" w:eastAsia="Times New Roman" w:hAnsi="Times New Roman" w:cs="Times New Roman"/>
          <w:color w:val="000000" w:themeColor="text1"/>
          <w:spacing w:val="-2"/>
        </w:rPr>
        <w:t xml:space="preserve">, and </w:t>
      </w:r>
      <w:r>
        <w:rPr>
          <w:rFonts w:ascii="Times New Roman" w:eastAsia="Times New Roman" w:hAnsi="Times New Roman" w:cs="Times New Roman"/>
          <w:color w:val="000000" w:themeColor="text1"/>
          <w:spacing w:val="-2"/>
        </w:rPr>
        <w:t>corn</w:t>
      </w:r>
      <w:r>
        <w:rPr>
          <w:rFonts w:ascii="Times New Roman" w:eastAsia="Times New Roman" w:hAnsi="Times New Roman" w:cs="Times New Roman"/>
          <w:color w:val="000000" w:themeColor="text1"/>
          <w:spacing w:val="-2"/>
        </w:rPr>
        <w:t xml:space="preserve"> farmer</w:t>
      </w:r>
      <w:r>
        <w:rPr>
          <w:rFonts w:ascii="Times New Roman" w:eastAsia="Times New Roman" w:hAnsi="Times New Roman" w:cs="Times New Roman"/>
          <w:color w:val="000000" w:themeColor="text1"/>
          <w:spacing w:val="-2"/>
        </w:rPr>
        <w:t xml:space="preserve"> groups in West </w:t>
      </w:r>
      <w:proofErr w:type="spellStart"/>
      <w:r>
        <w:rPr>
          <w:rFonts w:ascii="Times New Roman" w:eastAsia="Times New Roman" w:hAnsi="Times New Roman" w:cs="Times New Roman"/>
          <w:color w:val="000000" w:themeColor="text1"/>
          <w:spacing w:val="-2"/>
        </w:rPr>
        <w:t>Laren</w:t>
      </w:r>
      <w:proofErr w:type="spellEnd"/>
      <w:r>
        <w:rPr>
          <w:rFonts w:ascii="Times New Roman" w:eastAsia="Times New Roman" w:hAnsi="Times New Roman" w:cs="Times New Roman"/>
          <w:color w:val="000000" w:themeColor="text1"/>
          <w:spacing w:val="-2"/>
        </w:rPr>
        <w:t xml:space="preserve">. </w:t>
      </w:r>
      <w:r>
        <w:rPr>
          <w:rFonts w:ascii="Times New Roman" w:eastAsia="Times New Roman" w:hAnsi="Times New Roman" w:cs="Times New Roman"/>
          <w:color w:val="000000" w:themeColor="text1"/>
          <w:spacing w:val="-2"/>
        </w:rPr>
        <w:t>This</w:t>
      </w:r>
      <w:r>
        <w:rPr>
          <w:rFonts w:ascii="Times New Roman" w:eastAsia="Times New Roman" w:hAnsi="Times New Roman" w:cs="Times New Roman"/>
          <w:color w:val="000000" w:themeColor="text1"/>
          <w:spacing w:val="-2"/>
        </w:rPr>
        <w:t xml:space="preserve"> business feasibility analysis</w:t>
      </w:r>
      <w:r>
        <w:rPr>
          <w:rFonts w:ascii="Times New Roman" w:eastAsia="Times New Roman" w:hAnsi="Times New Roman" w:cs="Times New Roman"/>
          <w:color w:val="000000" w:themeColor="text1"/>
          <w:spacing w:val="-2"/>
        </w:rPr>
        <w:t xml:space="preserve"> can inform us</w:t>
      </w:r>
      <w:r>
        <w:rPr>
          <w:rFonts w:ascii="Times New Roman" w:eastAsia="Times New Roman" w:hAnsi="Times New Roman" w:cs="Times New Roman"/>
          <w:color w:val="000000" w:themeColor="text1"/>
          <w:spacing w:val="-2"/>
        </w:rPr>
        <w:t xml:space="preserve"> which farmer group activities are </w:t>
      </w:r>
      <w:r>
        <w:rPr>
          <w:rFonts w:ascii="Times New Roman" w:eastAsia="Times New Roman" w:hAnsi="Times New Roman" w:cs="Times New Roman"/>
          <w:color w:val="000000" w:themeColor="text1"/>
          <w:spacing w:val="-2"/>
        </w:rPr>
        <w:t xml:space="preserve">the </w:t>
      </w:r>
      <w:r>
        <w:rPr>
          <w:rFonts w:ascii="Times New Roman" w:eastAsia="Times New Roman" w:hAnsi="Times New Roman" w:cs="Times New Roman"/>
          <w:color w:val="000000" w:themeColor="text1"/>
          <w:spacing w:val="-2"/>
        </w:rPr>
        <w:t xml:space="preserve">most economically feasible. </w:t>
      </w:r>
      <w:r>
        <w:rPr>
          <w:rFonts w:ascii="Times New Roman" w:eastAsia="Times New Roman" w:hAnsi="Times New Roman" w:cs="Times New Roman"/>
          <w:color w:val="000000" w:themeColor="text1"/>
          <w:spacing w:val="-2"/>
        </w:rPr>
        <w:t>The difference of this research with the previous one is the utilization</w:t>
      </w:r>
      <w:r>
        <w:rPr>
          <w:rFonts w:ascii="Times New Roman" w:eastAsia="Times New Roman" w:hAnsi="Times New Roman" w:cs="Times New Roman"/>
          <w:color w:val="000000" w:themeColor="text1"/>
          <w:spacing w:val="-2"/>
        </w:rPr>
        <w:t xml:space="preserve"> of Net Present Value (NPV), Internal Rate of </w:t>
      </w:r>
      <w:r>
        <w:rPr>
          <w:rFonts w:ascii="Times New Roman" w:eastAsia="Times New Roman" w:hAnsi="Times New Roman" w:cs="Times New Roman"/>
          <w:color w:val="000000" w:themeColor="text1"/>
          <w:spacing w:val="-2"/>
        </w:rPr>
        <w:t xml:space="preserve">Return (IRR), and Profitability index (IP) between three commodities, </w:t>
      </w:r>
      <w:r>
        <w:rPr>
          <w:rFonts w:ascii="Times New Roman" w:eastAsia="Times New Roman" w:hAnsi="Times New Roman" w:cs="Times New Roman"/>
          <w:color w:val="000000" w:themeColor="text1"/>
          <w:spacing w:val="-2"/>
        </w:rPr>
        <w:t xml:space="preserve">which is </w:t>
      </w:r>
      <w:r>
        <w:rPr>
          <w:rFonts w:ascii="Times New Roman" w:eastAsia="Times New Roman" w:hAnsi="Times New Roman" w:cs="Times New Roman"/>
          <w:color w:val="000000" w:themeColor="text1"/>
          <w:spacing w:val="-2"/>
        </w:rPr>
        <w:t xml:space="preserve">rice, corn, and </w:t>
      </w:r>
      <w:proofErr w:type="spellStart"/>
      <w:r>
        <w:rPr>
          <w:rFonts w:ascii="Times New Roman" w:eastAsia="Times New Roman" w:hAnsi="Times New Roman" w:cs="Times New Roman"/>
          <w:color w:val="000000" w:themeColor="text1"/>
          <w:spacing w:val="-2"/>
        </w:rPr>
        <w:t>kenaf</w:t>
      </w:r>
      <w:proofErr w:type="spellEnd"/>
      <w:r>
        <w:rPr>
          <w:rFonts w:ascii="Times New Roman" w:eastAsia="Times New Roman" w:hAnsi="Times New Roman" w:cs="Times New Roman"/>
          <w:color w:val="000000" w:themeColor="text1"/>
          <w:spacing w:val="-2"/>
        </w:rPr>
        <w:t xml:space="preserve"> </w:t>
      </w:r>
      <w:r>
        <w:rPr>
          <w:rFonts w:ascii="Times New Roman" w:eastAsia="Times New Roman" w:hAnsi="Times New Roman" w:cs="Times New Roman"/>
          <w:color w:val="000000" w:themeColor="text1"/>
          <w:spacing w:val="-2"/>
        </w:rPr>
        <w:t>as the tools to analyze business feasibility</w:t>
      </w:r>
      <w:r>
        <w:rPr>
          <w:rFonts w:ascii="Times New Roman" w:eastAsia="Times New Roman" w:hAnsi="Times New Roman" w:cs="Times New Roman"/>
          <w:color w:val="000000" w:themeColor="text1"/>
          <w:spacing w:val="-2"/>
        </w:rPr>
        <w:t xml:space="preserve">. Furthermore, from the NPV, IRR, </w:t>
      </w:r>
      <w:r>
        <w:rPr>
          <w:rFonts w:ascii="Times New Roman" w:eastAsia="Times New Roman" w:hAnsi="Times New Roman" w:cs="Times New Roman"/>
          <w:color w:val="000000" w:themeColor="text1"/>
          <w:spacing w:val="-2"/>
        </w:rPr>
        <w:t xml:space="preserve">and </w:t>
      </w:r>
      <w:r>
        <w:rPr>
          <w:rFonts w:ascii="Times New Roman" w:eastAsia="Times New Roman" w:hAnsi="Times New Roman" w:cs="Times New Roman"/>
          <w:color w:val="000000" w:themeColor="text1"/>
          <w:spacing w:val="-2"/>
        </w:rPr>
        <w:t>IP values</w:t>
      </w:r>
      <w:r>
        <w:rPr>
          <w:rFonts w:ascii="Times New Roman" w:eastAsia="Times New Roman" w:hAnsi="Times New Roman" w:cs="Times New Roman"/>
          <w:color w:val="000000" w:themeColor="text1"/>
          <w:spacing w:val="-2"/>
        </w:rPr>
        <w:t xml:space="preserve">, we can </w:t>
      </w:r>
      <w:r>
        <w:rPr>
          <w:rFonts w:ascii="Times New Roman" w:eastAsia="Times New Roman" w:hAnsi="Times New Roman" w:cs="Times New Roman"/>
          <w:color w:val="000000" w:themeColor="text1"/>
          <w:spacing w:val="-2"/>
        </w:rPr>
        <w:t>obtain</w:t>
      </w:r>
      <w:r>
        <w:rPr>
          <w:rFonts w:ascii="Times New Roman" w:eastAsia="Times New Roman" w:hAnsi="Times New Roman" w:cs="Times New Roman"/>
          <w:color w:val="000000" w:themeColor="text1"/>
          <w:spacing w:val="-2"/>
        </w:rPr>
        <w:t xml:space="preserve"> the</w:t>
      </w:r>
      <w:r>
        <w:rPr>
          <w:rFonts w:ascii="Times New Roman" w:eastAsia="Times New Roman" w:hAnsi="Times New Roman" w:cs="Times New Roman"/>
          <w:color w:val="000000" w:themeColor="text1"/>
          <w:spacing w:val="-2"/>
        </w:rPr>
        <w:t xml:space="preserve"> information </w:t>
      </w:r>
      <w:r>
        <w:rPr>
          <w:rFonts w:ascii="Times New Roman" w:eastAsia="Times New Roman" w:hAnsi="Times New Roman" w:cs="Times New Roman"/>
          <w:color w:val="000000" w:themeColor="text1"/>
          <w:spacing w:val="-2"/>
        </w:rPr>
        <w:t>about</w:t>
      </w:r>
      <w:r>
        <w:rPr>
          <w:rFonts w:ascii="Times New Roman" w:eastAsia="Times New Roman" w:hAnsi="Times New Roman" w:cs="Times New Roman"/>
          <w:color w:val="000000" w:themeColor="text1"/>
          <w:spacing w:val="-2"/>
        </w:rPr>
        <w:t xml:space="preserve"> </w:t>
      </w:r>
      <w:r>
        <w:rPr>
          <w:rFonts w:ascii="Times New Roman" w:eastAsia="Times New Roman" w:hAnsi="Times New Roman" w:cs="Times New Roman"/>
          <w:color w:val="000000" w:themeColor="text1"/>
          <w:spacing w:val="-2"/>
        </w:rPr>
        <w:t xml:space="preserve">which </w:t>
      </w:r>
      <w:r>
        <w:rPr>
          <w:rFonts w:ascii="Times New Roman" w:eastAsia="Times New Roman" w:hAnsi="Times New Roman" w:cs="Times New Roman"/>
          <w:color w:val="000000" w:themeColor="text1"/>
          <w:spacing w:val="-2"/>
        </w:rPr>
        <w:t>commodity cultivatio</w:t>
      </w:r>
      <w:r>
        <w:rPr>
          <w:rFonts w:ascii="Times New Roman" w:eastAsia="Times New Roman" w:hAnsi="Times New Roman" w:cs="Times New Roman"/>
          <w:color w:val="000000" w:themeColor="text1"/>
          <w:spacing w:val="-2"/>
        </w:rPr>
        <w:t xml:space="preserve">n is feasible and profitable. The calculation system uses a simple Microsoft </w:t>
      </w:r>
      <w:r>
        <w:rPr>
          <w:rFonts w:ascii="Times New Roman" w:eastAsia="Times New Roman" w:hAnsi="Times New Roman" w:cs="Times New Roman"/>
          <w:color w:val="000000" w:themeColor="text1"/>
          <w:spacing w:val="-2"/>
        </w:rPr>
        <w:lastRenderedPageBreak/>
        <w:t>Excel spreadsheet formula to optimize financial models. This research is expected to be a reference for farmers to maximize cultivation activities that are feasible to produce hig</w:t>
      </w:r>
      <w:r>
        <w:rPr>
          <w:rFonts w:ascii="Times New Roman" w:eastAsia="Times New Roman" w:hAnsi="Times New Roman" w:cs="Times New Roman"/>
          <w:color w:val="000000" w:themeColor="text1"/>
          <w:spacing w:val="-2"/>
        </w:rPr>
        <w:t>h</w:t>
      </w:r>
      <w:r>
        <w:rPr>
          <w:rFonts w:ascii="Times New Roman" w:eastAsia="Times New Roman" w:hAnsi="Times New Roman" w:cs="Times New Roman"/>
          <w:color w:val="000000" w:themeColor="text1"/>
          <w:spacing w:val="-2"/>
        </w:rPr>
        <w:t>er</w:t>
      </w:r>
      <w:r>
        <w:rPr>
          <w:rFonts w:ascii="Times New Roman" w:eastAsia="Times New Roman" w:hAnsi="Times New Roman" w:cs="Times New Roman"/>
          <w:color w:val="000000" w:themeColor="text1"/>
          <w:spacing w:val="-2"/>
        </w:rPr>
        <w:t xml:space="preserve"> income. Besides that, it </w:t>
      </w:r>
      <w:r>
        <w:rPr>
          <w:rFonts w:ascii="Times New Roman" w:eastAsia="Times New Roman" w:hAnsi="Times New Roman" w:cs="Times New Roman"/>
          <w:color w:val="000000" w:themeColor="text1"/>
          <w:spacing w:val="-2"/>
        </w:rPr>
        <w:t>also can be</w:t>
      </w:r>
      <w:r>
        <w:rPr>
          <w:rFonts w:ascii="Times New Roman" w:eastAsia="Times New Roman" w:hAnsi="Times New Roman" w:cs="Times New Roman"/>
          <w:color w:val="000000" w:themeColor="text1"/>
          <w:spacing w:val="-2"/>
        </w:rPr>
        <w:t xml:space="preserve"> a reference in developing </w:t>
      </w:r>
      <w:proofErr w:type="spellStart"/>
      <w:r>
        <w:rPr>
          <w:rFonts w:ascii="Times New Roman" w:eastAsia="Times New Roman" w:hAnsi="Times New Roman" w:cs="Times New Roman"/>
          <w:color w:val="000000" w:themeColor="text1"/>
          <w:spacing w:val="-2"/>
        </w:rPr>
        <w:t>Bonorowo</w:t>
      </w:r>
      <w:proofErr w:type="spellEnd"/>
      <w:r>
        <w:rPr>
          <w:rFonts w:ascii="Times New Roman" w:eastAsia="Times New Roman" w:hAnsi="Times New Roman" w:cs="Times New Roman"/>
          <w:color w:val="000000" w:themeColor="text1"/>
          <w:spacing w:val="-2"/>
        </w:rPr>
        <w:t xml:space="preserve"> land as a potential land</w:t>
      </w:r>
      <w:r>
        <w:rPr>
          <w:rFonts w:ascii="Times New Roman" w:eastAsia="Times New Roman" w:hAnsi="Times New Roman" w:cs="Times New Roman"/>
          <w:color w:val="000000" w:themeColor="text1"/>
          <w:spacing w:val="-2"/>
        </w:rPr>
        <w:t xml:space="preserve"> with great agricultural sector potential</w:t>
      </w:r>
      <w:r>
        <w:rPr>
          <w:rFonts w:ascii="Times New Roman" w:eastAsia="Times New Roman" w:hAnsi="Times New Roman" w:cs="Times New Roman"/>
          <w:color w:val="000000" w:themeColor="text1"/>
          <w:spacing w:val="-2"/>
        </w:rPr>
        <w:t xml:space="preserve"> in </w:t>
      </w:r>
      <w:proofErr w:type="spellStart"/>
      <w:r>
        <w:rPr>
          <w:rFonts w:ascii="Times New Roman" w:eastAsia="Times New Roman" w:hAnsi="Times New Roman" w:cs="Times New Roman"/>
          <w:color w:val="000000" w:themeColor="text1"/>
          <w:spacing w:val="-2"/>
        </w:rPr>
        <w:t>Laren</w:t>
      </w:r>
      <w:proofErr w:type="spellEnd"/>
      <w:r>
        <w:rPr>
          <w:rFonts w:ascii="Times New Roman" w:eastAsia="Times New Roman" w:hAnsi="Times New Roman" w:cs="Times New Roman"/>
          <w:color w:val="000000" w:themeColor="text1"/>
          <w:spacing w:val="-2"/>
        </w:rPr>
        <w:t xml:space="preserve"> </w:t>
      </w:r>
      <w:proofErr w:type="spellStart"/>
      <w:r>
        <w:rPr>
          <w:rFonts w:ascii="Times New Roman" w:eastAsia="Times New Roman" w:hAnsi="Times New Roman" w:cs="Times New Roman"/>
          <w:color w:val="000000" w:themeColor="text1"/>
          <w:spacing w:val="-2"/>
        </w:rPr>
        <w:t>Subdistrict</w:t>
      </w:r>
      <w:proofErr w:type="spellEnd"/>
      <w:r>
        <w:rPr>
          <w:rFonts w:ascii="Times New Roman" w:eastAsia="Times New Roman" w:hAnsi="Times New Roman" w:cs="Times New Roman"/>
          <w:color w:val="000000" w:themeColor="text1"/>
          <w:spacing w:val="-2"/>
        </w:rPr>
        <w:t>.</w:t>
      </w:r>
    </w:p>
    <w:p w:rsidR="00C87DBB" w:rsidRDefault="00C87DBB">
      <w:pPr>
        <w:pStyle w:val="ListParagraph"/>
        <w:ind w:left="0" w:firstLine="360"/>
        <w:jc w:val="both"/>
        <w:rPr>
          <w:rFonts w:ascii="Times New Roman" w:hAnsi="Times New Roman" w:cs="Times New Roman"/>
          <w:color w:val="000000" w:themeColor="text1"/>
          <w:lang w:val="id-ID"/>
        </w:rPr>
      </w:pPr>
    </w:p>
    <w:p w:rsidR="00C87DBB" w:rsidRDefault="00773A67">
      <w:pPr>
        <w:spacing w:after="0" w:line="240" w:lineRule="auto"/>
        <w:jc w:val="both"/>
        <w:rPr>
          <w:rFonts w:ascii="Times New Roman" w:hAnsi="Times New Roman" w:cs="Times New Roman"/>
          <w:b/>
          <w:color w:val="000000" w:themeColor="text1"/>
        </w:rPr>
      </w:pPr>
      <w:r>
        <w:rPr>
          <w:rStyle w:val="Hyperlink"/>
          <w:rFonts w:ascii="Times New Roman" w:hAnsi="Times New Roman" w:cs="Times New Roman"/>
          <w:b/>
          <w:color w:val="000000" w:themeColor="text1"/>
          <w:u w:val="none"/>
          <w:lang w:val="en-US"/>
        </w:rPr>
        <w:t>RESEARCH METHOD</w:t>
      </w:r>
    </w:p>
    <w:p w:rsidR="00C87DBB" w:rsidRDefault="00773A67">
      <w:pPr>
        <w:pStyle w:val="ListParagraph"/>
        <w:numPr>
          <w:ilvl w:val="0"/>
          <w:numId w:val="4"/>
        </w:numPr>
        <w:jc w:val="both"/>
        <w:rPr>
          <w:rFonts w:ascii="Times New Roman" w:hAnsi="Times New Roman" w:cs="Times New Roman"/>
          <w:b/>
          <w:color w:val="000000" w:themeColor="text1"/>
          <w:lang w:val="id-ID"/>
        </w:rPr>
      </w:pPr>
      <w:r>
        <w:rPr>
          <w:rFonts w:ascii="Times New Roman" w:hAnsi="Times New Roman" w:cs="Times New Roman"/>
          <w:b/>
          <w:color w:val="000000" w:themeColor="text1"/>
        </w:rPr>
        <w:t>Data Collection</w:t>
      </w:r>
    </w:p>
    <w:p w:rsidR="00C87DBB" w:rsidRDefault="00773A67">
      <w:pPr>
        <w:spacing w:after="0" w:line="240" w:lineRule="auto"/>
        <w:ind w:firstLine="360"/>
        <w:jc w:val="both"/>
        <w:rPr>
          <w:rFonts w:ascii="Times New Roman" w:hAnsi="Times New Roman" w:cs="Times New Roman"/>
          <w:color w:val="000000" w:themeColor="text1"/>
        </w:rPr>
      </w:pPr>
      <w:r>
        <w:rPr>
          <w:rFonts w:ascii="Times New Roman" w:hAnsi="Times New Roman" w:cs="Times New Roman"/>
          <w:color w:val="000000" w:themeColor="text1"/>
        </w:rPr>
        <w:t xml:space="preserve">The study was conducted in a farmer group in Laren, Lamongan Districts. The choice of location is based on </w:t>
      </w:r>
      <w:r>
        <w:rPr>
          <w:rFonts w:ascii="Times New Roman" w:hAnsi="Times New Roman" w:cs="Times New Roman"/>
          <w:color w:val="000000" w:themeColor="text1"/>
          <w:lang w:val="en-US"/>
        </w:rPr>
        <w:t>the</w:t>
      </w:r>
      <w:r>
        <w:rPr>
          <w:rFonts w:ascii="Times New Roman" w:hAnsi="Times New Roman" w:cs="Times New Roman"/>
          <w:color w:val="000000" w:themeColor="text1"/>
        </w:rPr>
        <w:t xml:space="preserve"> consider</w:t>
      </w:r>
      <w:proofErr w:type="spellStart"/>
      <w:r>
        <w:rPr>
          <w:rFonts w:ascii="Times New Roman" w:hAnsi="Times New Roman" w:cs="Times New Roman"/>
          <w:color w:val="000000" w:themeColor="text1"/>
          <w:lang w:val="en-US"/>
        </w:rPr>
        <w:t>ation</w:t>
      </w:r>
      <w:proofErr w:type="spellEnd"/>
      <w:r>
        <w:rPr>
          <w:rFonts w:ascii="Times New Roman" w:hAnsi="Times New Roman" w:cs="Times New Roman"/>
          <w:color w:val="000000" w:themeColor="text1"/>
        </w:rPr>
        <w:t xml:space="preserve"> that the location is Bonorowo land and the largest kenaf planting area </w:t>
      </w:r>
      <w:r>
        <w:rPr>
          <w:rFonts w:ascii="Times New Roman" w:hAnsi="Times New Roman" w:cs="Times New Roman"/>
          <w:color w:val="000000" w:themeColor="text1"/>
          <w:lang w:val="en-US"/>
        </w:rPr>
        <w:t>in Indonesia</w:t>
      </w:r>
      <w:r>
        <w:rPr>
          <w:rFonts w:ascii="Times New Roman" w:hAnsi="Times New Roman" w:cs="Times New Roman"/>
          <w:color w:val="000000" w:themeColor="text1"/>
        </w:rPr>
        <w:t xml:space="preserve">. The data collected in this study is secondary </w:t>
      </w:r>
      <w:r>
        <w:rPr>
          <w:rFonts w:ascii="Times New Roman" w:hAnsi="Times New Roman" w:cs="Times New Roman"/>
          <w:color w:val="000000" w:themeColor="text1"/>
        </w:rPr>
        <w:t>data</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rPr>
        <w:t>in the form of records and documentation of all costs of rice, corn and kenaf cultivation activities carried out in 2017/2018, 2018/2019 and 2019/2020 in West Laren District</w:t>
      </w:r>
      <w:r>
        <w:rPr>
          <w:rFonts w:ascii="Times New Roman" w:hAnsi="Times New Roman" w:cs="Times New Roman"/>
          <w:color w:val="000000" w:themeColor="text1"/>
          <w:lang w:val="en-US"/>
        </w:rPr>
        <w:t>, which covers</w:t>
      </w:r>
      <w:r>
        <w:rPr>
          <w:rFonts w:ascii="Times New Roman" w:hAnsi="Times New Roman" w:cs="Times New Roman"/>
          <w:color w:val="000000" w:themeColor="text1"/>
        </w:rPr>
        <w:t xml:space="preserve"> the villages of Pelangwot, Bulutigo, Siser, Mojo Adem, Pesanggr</w:t>
      </w:r>
      <w:r>
        <w:rPr>
          <w:rFonts w:ascii="Times New Roman" w:hAnsi="Times New Roman" w:cs="Times New Roman"/>
          <w:color w:val="000000" w:themeColor="text1"/>
        </w:rPr>
        <w:t xml:space="preserve">ahan, Keduyung, Centini, Durikulon, Jabung, Dateng, and </w:t>
      </w:r>
      <w:proofErr w:type="spellStart"/>
      <w:r>
        <w:rPr>
          <w:rFonts w:ascii="Times New Roman" w:hAnsi="Times New Roman" w:cs="Times New Roman"/>
          <w:color w:val="000000" w:themeColor="text1"/>
          <w:lang w:val="en-US"/>
        </w:rPr>
        <w:t>Gelap</w:t>
      </w:r>
      <w:proofErr w:type="spellEnd"/>
      <w:r>
        <w:rPr>
          <w:rFonts w:ascii="Times New Roman" w:hAnsi="Times New Roman" w:cs="Times New Roman"/>
          <w:color w:val="000000" w:themeColor="text1"/>
        </w:rPr>
        <w:t>. Cost data includes all costs of the rice, corn and kenaf cultivation process with a land boundary per 0.1 hectare. The data consists of the amount of harvest, the selling price, the cost of pur</w:t>
      </w:r>
      <w:r>
        <w:rPr>
          <w:rFonts w:ascii="Times New Roman" w:hAnsi="Times New Roman" w:cs="Times New Roman"/>
          <w:color w:val="000000" w:themeColor="text1"/>
        </w:rPr>
        <w:t xml:space="preserve">chasing fertilizers, pesticides, water, rat poison, raffia, plastic dividers, purchasing seeds, land rent, tractor rental, depreciation of equipment, wages for workers in the family, and wages for workers outside family. </w:t>
      </w:r>
      <w:r>
        <w:rPr>
          <w:rFonts w:ascii="Times New Roman" w:hAnsi="Times New Roman" w:cs="Times New Roman"/>
          <w:color w:val="000000" w:themeColor="text1"/>
          <w:lang w:val="en-US"/>
        </w:rPr>
        <w:t>All of these data</w:t>
      </w:r>
      <w:r>
        <w:rPr>
          <w:rFonts w:ascii="Times New Roman" w:hAnsi="Times New Roman" w:cs="Times New Roman"/>
          <w:color w:val="000000" w:themeColor="text1"/>
        </w:rPr>
        <w:t xml:space="preserve"> were obtained fro</w:t>
      </w:r>
      <w:r>
        <w:rPr>
          <w:rFonts w:ascii="Times New Roman" w:hAnsi="Times New Roman" w:cs="Times New Roman"/>
          <w:color w:val="000000" w:themeColor="text1"/>
        </w:rPr>
        <w:t>m the head of the farmer group in the Bonorowo land, Laren.</w:t>
      </w:r>
    </w:p>
    <w:p w:rsidR="00C87DBB" w:rsidRDefault="00C87DBB">
      <w:pPr>
        <w:spacing w:after="0" w:line="240" w:lineRule="auto"/>
        <w:ind w:firstLine="360"/>
        <w:jc w:val="both"/>
        <w:rPr>
          <w:rFonts w:ascii="Times New Roman" w:hAnsi="Times New Roman" w:cs="Times New Roman"/>
          <w:color w:val="000000" w:themeColor="text1"/>
        </w:rPr>
      </w:pPr>
    </w:p>
    <w:p w:rsidR="00C87DBB" w:rsidRDefault="00773A67">
      <w:pPr>
        <w:pStyle w:val="ListParagraph"/>
        <w:numPr>
          <w:ilvl w:val="0"/>
          <w:numId w:val="4"/>
        </w:numPr>
        <w:jc w:val="both"/>
        <w:rPr>
          <w:rFonts w:ascii="Times New Roman" w:hAnsi="Times New Roman" w:cs="Times New Roman"/>
          <w:b/>
          <w:color w:val="000000" w:themeColor="text1"/>
          <w:lang w:val="id-ID"/>
        </w:rPr>
      </w:pPr>
      <w:r>
        <w:rPr>
          <w:rFonts w:ascii="Times New Roman" w:hAnsi="Times New Roman" w:cs="Times New Roman"/>
          <w:b/>
          <w:color w:val="000000" w:themeColor="text1"/>
        </w:rPr>
        <w:t>Data Processing</w:t>
      </w:r>
    </w:p>
    <w:p w:rsidR="00C87DBB" w:rsidRDefault="00773A67">
      <w:pPr>
        <w:spacing w:after="0" w:line="240" w:lineRule="auto"/>
        <w:ind w:firstLine="426"/>
        <w:jc w:val="both"/>
        <w:rPr>
          <w:rFonts w:ascii="Times New Roman" w:hAnsi="Times New Roman" w:cs="Times New Roman"/>
          <w:color w:val="000000" w:themeColor="text1"/>
        </w:rPr>
      </w:pPr>
      <w:r>
        <w:rPr>
          <w:rFonts w:ascii="Times New Roman" w:hAnsi="Times New Roman" w:cs="Times New Roman"/>
          <w:color w:val="000000" w:themeColor="text1"/>
          <w:lang w:val="en-US"/>
        </w:rPr>
        <w:t xml:space="preserve">The research data needed includes the calculation of costs, revenues, and </w:t>
      </w:r>
      <w:r>
        <w:rPr>
          <w:rFonts w:ascii="Times New Roman" w:hAnsi="Times New Roman" w:cs="Times New Roman"/>
          <w:color w:val="000000" w:themeColor="text1"/>
          <w:lang w:val="en-US"/>
        </w:rPr>
        <w:t>profit</w:t>
      </w:r>
      <w:r>
        <w:rPr>
          <w:rFonts w:ascii="Times New Roman" w:hAnsi="Times New Roman" w:cs="Times New Roman"/>
          <w:color w:val="000000" w:themeColor="text1"/>
          <w:lang w:val="en-US"/>
        </w:rPr>
        <w:t xml:space="preserve">. The </w:t>
      </w:r>
      <w:proofErr w:type="gramStart"/>
      <w:r>
        <w:rPr>
          <w:rFonts w:ascii="Times New Roman" w:hAnsi="Times New Roman" w:cs="Times New Roman"/>
          <w:color w:val="000000" w:themeColor="text1"/>
          <w:lang w:val="en-US"/>
        </w:rPr>
        <w:t>costs includes</w:t>
      </w:r>
      <w:proofErr w:type="gramEnd"/>
      <w:r>
        <w:rPr>
          <w:rFonts w:ascii="Times New Roman" w:hAnsi="Times New Roman" w:cs="Times New Roman"/>
          <w:color w:val="000000" w:themeColor="text1"/>
          <w:lang w:val="en-US"/>
        </w:rPr>
        <w:t xml:space="preserve"> labor costs, the overall cost of materials and tools during cultivation. The revenue is the gross income obtained when the </w:t>
      </w:r>
      <w:r>
        <w:rPr>
          <w:rFonts w:ascii="Times New Roman" w:hAnsi="Times New Roman" w:cs="Times New Roman"/>
          <w:color w:val="000000" w:themeColor="text1"/>
          <w:lang w:val="en-US"/>
        </w:rPr>
        <w:t>unit product from yield</w:t>
      </w:r>
      <w:r>
        <w:rPr>
          <w:rFonts w:ascii="Times New Roman" w:hAnsi="Times New Roman" w:cs="Times New Roman"/>
          <w:color w:val="000000" w:themeColor="text1"/>
          <w:lang w:val="en-US"/>
        </w:rPr>
        <w:t xml:space="preserve"> is multiplied by the market price. The data processed is data for 3 years, </w:t>
      </w:r>
      <w:r>
        <w:rPr>
          <w:rFonts w:ascii="Times New Roman" w:hAnsi="Times New Roman" w:cs="Times New Roman"/>
          <w:color w:val="000000" w:themeColor="text1"/>
          <w:lang w:val="en-US"/>
        </w:rPr>
        <w:t>which is</w:t>
      </w:r>
      <w:r>
        <w:rPr>
          <w:rFonts w:ascii="Times New Roman" w:hAnsi="Times New Roman" w:cs="Times New Roman"/>
          <w:color w:val="000000" w:themeColor="text1"/>
          <w:lang w:val="en-US"/>
        </w:rPr>
        <w:t xml:space="preserve"> 2017</w:t>
      </w:r>
      <w:r>
        <w:rPr>
          <w:rFonts w:ascii="Times New Roman" w:hAnsi="Times New Roman" w:cs="Times New Roman"/>
          <w:color w:val="000000" w:themeColor="text1"/>
          <w:lang w:val="en-US"/>
        </w:rPr>
        <w:t xml:space="preserve">/2018, 2018/2019, and 2019/2020. </w:t>
      </w:r>
      <w:r>
        <w:rPr>
          <w:rFonts w:ascii="Times New Roman" w:hAnsi="Times New Roman" w:cs="Times New Roman"/>
          <w:color w:val="000000" w:themeColor="text1"/>
          <w:lang w:val="en-US"/>
        </w:rPr>
        <w:t xml:space="preserve">The profit </w:t>
      </w:r>
      <w:r>
        <w:rPr>
          <w:rFonts w:ascii="Times New Roman" w:hAnsi="Times New Roman" w:cs="Times New Roman"/>
          <w:color w:val="000000" w:themeColor="text1"/>
          <w:lang w:val="en-US"/>
        </w:rPr>
        <w:t xml:space="preserve">is the difference between total revenue and total </w:t>
      </w:r>
      <w:r>
        <w:rPr>
          <w:rFonts w:ascii="Times New Roman" w:hAnsi="Times New Roman" w:cs="Times New Roman"/>
          <w:color w:val="000000" w:themeColor="text1"/>
          <w:lang w:val="en-US"/>
        </w:rPr>
        <w:t>cost</w:t>
      </w:r>
      <w:r>
        <w:rPr>
          <w:rFonts w:ascii="Times New Roman" w:hAnsi="Times New Roman" w:cs="Times New Roman"/>
          <w:color w:val="000000" w:themeColor="text1"/>
          <w:lang w:val="en-US"/>
        </w:rPr>
        <w:t>. The cost of the tool</w:t>
      </w:r>
      <w:r>
        <w:rPr>
          <w:rFonts w:ascii="Times New Roman" w:hAnsi="Times New Roman" w:cs="Times New Roman"/>
          <w:color w:val="000000" w:themeColor="text1"/>
          <w:lang w:val="en-US"/>
        </w:rPr>
        <w:t>s</w:t>
      </w:r>
      <w:r>
        <w:rPr>
          <w:rFonts w:ascii="Times New Roman" w:hAnsi="Times New Roman" w:cs="Times New Roman"/>
          <w:color w:val="000000" w:themeColor="text1"/>
          <w:lang w:val="en-US"/>
        </w:rPr>
        <w:t xml:space="preserve"> is calculated from the cost of the depreciation of the tool</w:t>
      </w:r>
      <w:r>
        <w:rPr>
          <w:rFonts w:ascii="Times New Roman" w:hAnsi="Times New Roman" w:cs="Times New Roman"/>
          <w:color w:val="000000" w:themeColor="text1"/>
          <w:lang w:val="en-US"/>
        </w:rPr>
        <w:t>s</w:t>
      </w:r>
      <w:r>
        <w:rPr>
          <w:rFonts w:ascii="Times New Roman" w:hAnsi="Times New Roman" w:cs="Times New Roman"/>
          <w:color w:val="000000" w:themeColor="text1"/>
          <w:lang w:val="en-US"/>
        </w:rPr>
        <w:t>. Depreciation of the tool</w:t>
      </w:r>
      <w:r>
        <w:rPr>
          <w:rFonts w:ascii="Times New Roman" w:hAnsi="Times New Roman" w:cs="Times New Roman"/>
          <w:color w:val="000000" w:themeColor="text1"/>
          <w:lang w:val="en-US"/>
        </w:rPr>
        <w:t>s</w:t>
      </w:r>
      <w:r>
        <w:rPr>
          <w:rFonts w:ascii="Times New Roman" w:hAnsi="Times New Roman" w:cs="Times New Roman"/>
          <w:color w:val="000000" w:themeColor="text1"/>
          <w:lang w:val="en-US"/>
        </w:rPr>
        <w:t xml:space="preserve"> is calculated using the straight-line </w:t>
      </w:r>
      <w:proofErr w:type="gramStart"/>
      <w:r>
        <w:rPr>
          <w:rFonts w:ascii="Times New Roman" w:hAnsi="Times New Roman" w:cs="Times New Roman"/>
          <w:color w:val="000000" w:themeColor="text1"/>
          <w:lang w:val="en-US"/>
        </w:rPr>
        <w:t xml:space="preserve">method, </w:t>
      </w:r>
      <w:r>
        <w:rPr>
          <w:rFonts w:ascii="Times New Roman" w:hAnsi="Times New Roman" w:cs="Times New Roman"/>
          <w:color w:val="000000" w:themeColor="text1"/>
          <w:lang w:val="en-US"/>
        </w:rPr>
        <w:t xml:space="preserve">which </w:t>
      </w:r>
      <w:r>
        <w:rPr>
          <w:rFonts w:ascii="Times New Roman" w:hAnsi="Times New Roman" w:cs="Times New Roman"/>
          <w:color w:val="000000" w:themeColor="text1"/>
          <w:lang w:val="en-US"/>
        </w:rPr>
        <w:t>shrink</w:t>
      </w:r>
      <w:proofErr w:type="gramEnd"/>
      <w:r>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 xml:space="preserve">linearly </w:t>
      </w:r>
      <w:r>
        <w:rPr>
          <w:rFonts w:ascii="Times New Roman" w:hAnsi="Times New Roman" w:cs="Times New Roman"/>
          <w:color w:val="000000" w:themeColor="text1"/>
          <w:lang w:val="en-US"/>
        </w:rPr>
        <w:t>during its life. Depreciation of the equipment calculated in this study is the depreciation of the use of hoes, buckets, gloves, masks, sickles, and pesticide sprayer tools. Depreciation formula is:</w:t>
      </w:r>
    </w:p>
    <w:p w:rsidR="00C87DBB" w:rsidRDefault="00C87DBB">
      <w:pPr>
        <w:spacing w:after="0" w:line="240" w:lineRule="auto"/>
        <w:jc w:val="both"/>
        <w:rPr>
          <w:rFonts w:ascii="Times New Roman" w:hAnsi="Times New Roman" w:cs="Times New Roman"/>
          <w:color w:val="000000" w:themeColor="text1"/>
        </w:rPr>
      </w:pPr>
    </w:p>
    <w:p w:rsidR="00C87DBB" w:rsidRDefault="00773A67">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lang w:val="en-US"/>
        </w:rPr>
        <w:t xml:space="preserve">Depreciation </w:t>
      </w:r>
      <w:proofErr w:type="gramStart"/>
      <w:r>
        <w:rPr>
          <w:rFonts w:ascii="Times New Roman" w:hAnsi="Times New Roman" w:cs="Times New Roman"/>
          <w:color w:val="000000" w:themeColor="text1"/>
          <w:lang w:val="en-US"/>
        </w:rPr>
        <w:t>=  (</w:t>
      </w:r>
      <w:proofErr w:type="gramEnd"/>
      <w:r>
        <w:rPr>
          <w:rFonts w:ascii="Times New Roman" w:hAnsi="Times New Roman" w:cs="Times New Roman"/>
          <w:color w:val="000000" w:themeColor="text1"/>
        </w:rPr>
        <w:t>Price</w:t>
      </w:r>
      <w:r>
        <w:rPr>
          <w:rFonts w:ascii="Times New Roman" w:hAnsi="Times New Roman" w:cs="Times New Roman"/>
          <w:color w:val="000000" w:themeColor="text1"/>
          <w:lang w:val="en-US"/>
        </w:rPr>
        <w:t>-</w:t>
      </w:r>
      <w:r>
        <w:t xml:space="preserve"> </w:t>
      </w:r>
      <w:r>
        <w:rPr>
          <w:rFonts w:ascii="Times New Roman" w:hAnsi="Times New Roman" w:cs="Times New Roman"/>
          <w:color w:val="000000" w:themeColor="text1"/>
          <w:lang w:val="en-US"/>
        </w:rPr>
        <w:t xml:space="preserve">Residual </w:t>
      </w:r>
      <w:r>
        <w:rPr>
          <w:rFonts w:ascii="Times New Roman" w:hAnsi="Times New Roman" w:cs="Times New Roman"/>
          <w:color w:val="000000" w:themeColor="text1"/>
          <w:lang w:val="en-US"/>
        </w:rPr>
        <w:t>value)/(</w:t>
      </w:r>
      <w:r>
        <w:t xml:space="preserve"> </w:t>
      </w:r>
      <w:r>
        <w:rPr>
          <w:rFonts w:ascii="Times New Roman" w:hAnsi="Times New Roman" w:cs="Times New Roman"/>
          <w:color w:val="000000" w:themeColor="text1"/>
          <w:lang w:val="en-US"/>
        </w:rPr>
        <w:t>Economic age)</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(1)</w:t>
      </w:r>
    </w:p>
    <w:p w:rsidR="00C87DBB" w:rsidRDefault="00C87DBB">
      <w:pPr>
        <w:spacing w:after="0" w:line="240" w:lineRule="auto"/>
        <w:jc w:val="both"/>
        <w:rPr>
          <w:rFonts w:ascii="Times New Roman" w:hAnsi="Times New Roman" w:cs="Times New Roman"/>
          <w:color w:val="000000" w:themeColor="text1"/>
          <w:lang w:val="en-US"/>
        </w:rPr>
      </w:pPr>
    </w:p>
    <w:p w:rsidR="00C87DBB" w:rsidRDefault="00773A67">
      <w:pPr>
        <w:spacing w:after="0" w:line="240" w:lineRule="auto"/>
        <w:ind w:firstLine="426"/>
        <w:jc w:val="both"/>
        <w:rPr>
          <w:rFonts w:ascii="Times New Roman" w:hAnsi="Times New Roman" w:cs="Times New Roman"/>
          <w:color w:val="000000" w:themeColor="text1"/>
        </w:rPr>
      </w:pPr>
      <w:r>
        <w:rPr>
          <w:rFonts w:ascii="Times New Roman" w:hAnsi="Times New Roman" w:cs="Times New Roman"/>
          <w:color w:val="000000" w:themeColor="text1"/>
          <w:lang w:val="en-US"/>
        </w:rPr>
        <w:t>This study uses the calculation of Net Present Value (NPV), Internal Rate of Return (IRR), and Profitability Index (PI). NPV is the difference between the present value of an investment and the present value of future net ca</w:t>
      </w:r>
      <w:r>
        <w:rPr>
          <w:rFonts w:ascii="Times New Roman" w:hAnsi="Times New Roman" w:cs="Times New Roman"/>
          <w:color w:val="000000" w:themeColor="text1"/>
          <w:lang w:val="en-US"/>
        </w:rPr>
        <w:t>sh receipts (</w:t>
      </w:r>
      <w:proofErr w:type="spellStart"/>
      <w:r>
        <w:rPr>
          <w:rFonts w:ascii="Times New Roman" w:hAnsi="Times New Roman" w:cs="Times New Roman"/>
          <w:color w:val="000000" w:themeColor="text1"/>
          <w:lang w:val="en-US"/>
        </w:rPr>
        <w:t>Lukman</w:t>
      </w:r>
      <w:proofErr w:type="spellEnd"/>
      <w:r>
        <w:rPr>
          <w:rFonts w:ascii="Times New Roman" w:hAnsi="Times New Roman" w:cs="Times New Roman"/>
          <w:color w:val="000000" w:themeColor="text1"/>
          <w:lang w:val="en-US"/>
        </w:rPr>
        <w:t xml:space="preserve">, M., 2019). A business is feasible if the NPV value is greater than 0 or positive. </w:t>
      </w:r>
      <w:r>
        <w:rPr>
          <w:rFonts w:ascii="Times New Roman" w:hAnsi="Times New Roman" w:cs="Times New Roman"/>
          <w:color w:val="000000" w:themeColor="text1"/>
          <w:lang w:val="en-US"/>
        </w:rPr>
        <w:t>Otherwise, i</w:t>
      </w:r>
      <w:r>
        <w:rPr>
          <w:rFonts w:ascii="Times New Roman" w:hAnsi="Times New Roman" w:cs="Times New Roman"/>
          <w:color w:val="000000" w:themeColor="text1"/>
          <w:lang w:val="en-US"/>
        </w:rPr>
        <w:t xml:space="preserve">f the NPV value is less than 0 or negative, then the business is </w:t>
      </w:r>
      <w:r>
        <w:rPr>
          <w:rFonts w:ascii="Times New Roman" w:hAnsi="Times New Roman" w:cs="Times New Roman"/>
          <w:color w:val="000000" w:themeColor="text1"/>
          <w:lang w:val="en-US"/>
        </w:rPr>
        <w:t>considered</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not feasible</w:t>
      </w:r>
      <w:r>
        <w:rPr>
          <w:rFonts w:ascii="Times New Roman" w:hAnsi="Times New Roman" w:cs="Times New Roman"/>
          <w:color w:val="000000" w:themeColor="text1"/>
          <w:lang w:val="en-US"/>
        </w:rPr>
        <w:t xml:space="preserve">. A business that has an NPV value of less than 0 or </w:t>
      </w:r>
      <w:r>
        <w:rPr>
          <w:rFonts w:ascii="Times New Roman" w:hAnsi="Times New Roman" w:cs="Times New Roman"/>
          <w:color w:val="000000" w:themeColor="text1"/>
          <w:lang w:val="en-US"/>
        </w:rPr>
        <w:t>negative means that all revenue received has not been able to cover all costs incurred. NPV</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&gt; 0, then a business is considered feasible. NPV</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 xml:space="preserve">0, then a business is </w:t>
      </w:r>
      <w:r>
        <w:rPr>
          <w:rFonts w:ascii="Times New Roman" w:hAnsi="Times New Roman" w:cs="Times New Roman"/>
          <w:color w:val="000000" w:themeColor="text1"/>
          <w:lang w:val="en-US"/>
        </w:rPr>
        <w:t>considered</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 xml:space="preserve">not </w:t>
      </w:r>
      <w:r>
        <w:rPr>
          <w:rFonts w:ascii="Times New Roman" w:hAnsi="Times New Roman" w:cs="Times New Roman"/>
          <w:color w:val="000000" w:themeColor="text1"/>
          <w:lang w:val="en-US"/>
        </w:rPr>
        <w:t>feasible (</w:t>
      </w:r>
      <w:proofErr w:type="spellStart"/>
      <w:r>
        <w:rPr>
          <w:rFonts w:ascii="Times New Roman" w:hAnsi="Times New Roman" w:cs="Times New Roman"/>
          <w:color w:val="000000" w:themeColor="text1"/>
          <w:lang w:val="en-US"/>
        </w:rPr>
        <w:t>Susinto</w:t>
      </w:r>
      <w:proofErr w:type="spellEnd"/>
      <w:r>
        <w:rPr>
          <w:rFonts w:ascii="Times New Roman" w:hAnsi="Times New Roman" w:cs="Times New Roman"/>
          <w:color w:val="000000" w:themeColor="text1"/>
          <w:lang w:val="en-US"/>
        </w:rPr>
        <w:t xml:space="preserve">, Albert C., 2017). NPV calculation in Microsoft Excel can </w:t>
      </w:r>
      <w:r>
        <w:rPr>
          <w:rFonts w:ascii="Times New Roman" w:hAnsi="Times New Roman" w:cs="Times New Roman"/>
          <w:color w:val="000000" w:themeColor="text1"/>
          <w:lang w:val="en-US"/>
        </w:rPr>
        <w:t>be seen in equation 2.</w:t>
      </w:r>
    </w:p>
    <w:p w:rsidR="00C87DBB" w:rsidRDefault="00C87DBB">
      <w:pPr>
        <w:spacing w:after="0" w:line="240" w:lineRule="auto"/>
        <w:ind w:firstLine="567"/>
        <w:jc w:val="both"/>
        <w:rPr>
          <w:rFonts w:ascii="Times New Roman" w:eastAsia="Times New Roman" w:hAnsi="Times New Roman" w:cs="Times New Roman"/>
          <w:color w:val="000000" w:themeColor="text1"/>
        </w:rPr>
      </w:pPr>
    </w:p>
    <w:p w:rsidR="00C87DBB" w:rsidRDefault="00773A67">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006C5966">
        <w:rPr>
          <w:rFonts w:ascii="Times New Roman" w:eastAsia="Times New Roman" w:hAnsi="Times New Roman" w:cs="Times New Roman"/>
          <w:color w:val="000000" w:themeColor="text1"/>
        </w:rPr>
        <w:t>(NPV(Reinvestment rate;Net cash</w:t>
      </w:r>
      <w:r>
        <w:rPr>
          <w:rFonts w:ascii="Times New Roman" w:eastAsia="Times New Roman" w:hAnsi="Times New Roman" w:cs="Times New Roman"/>
          <w:color w:val="000000" w:themeColor="text1"/>
        </w:rPr>
        <w:t>flow</w:t>
      </w:r>
      <w:r>
        <w:rPr>
          <w:rFonts w:ascii="Times New Roman" w:eastAsia="Times New Roman" w:hAnsi="Times New Roman" w:cs="Times New Roman"/>
          <w:color w:val="000000" w:themeColor="text1"/>
          <w:vertAlign w:val="subscript"/>
        </w:rPr>
        <w:t>1</w:t>
      </w:r>
      <w:r w:rsidR="006C5966">
        <w:rPr>
          <w:rFonts w:ascii="Times New Roman" w:eastAsia="Times New Roman" w:hAnsi="Times New Roman" w:cs="Times New Roman"/>
          <w:color w:val="000000" w:themeColor="text1"/>
        </w:rPr>
        <w:t>:Net cash</w:t>
      </w:r>
      <w:r>
        <w:rPr>
          <w:rFonts w:ascii="Times New Roman" w:eastAsia="Times New Roman" w:hAnsi="Times New Roman" w:cs="Times New Roman"/>
          <w:color w:val="000000" w:themeColor="text1"/>
        </w:rPr>
        <w:t>flow</w:t>
      </w:r>
      <w:r>
        <w:rPr>
          <w:rFonts w:ascii="Times New Roman" w:eastAsia="Times New Roman" w:hAnsi="Times New Roman" w:cs="Times New Roman"/>
          <w:color w:val="000000" w:themeColor="text1"/>
          <w:vertAlign w:val="subscript"/>
        </w:rPr>
        <w:t>n</w:t>
      </w:r>
      <w:r w:rsidR="006C5966">
        <w:rPr>
          <w:rFonts w:ascii="Times New Roman" w:eastAsia="Times New Roman" w:hAnsi="Times New Roman" w:cs="Times New Roman"/>
          <w:color w:val="000000" w:themeColor="text1"/>
        </w:rPr>
        <w:t>))+Net cash</w:t>
      </w:r>
      <w:r>
        <w:rPr>
          <w:rFonts w:ascii="Times New Roman" w:eastAsia="Times New Roman" w:hAnsi="Times New Roman" w:cs="Times New Roman"/>
          <w:color w:val="000000" w:themeColor="text1"/>
        </w:rPr>
        <w:t>flow</w:t>
      </w:r>
      <w:r>
        <w:rPr>
          <w:rFonts w:ascii="Times New Roman" w:eastAsia="Times New Roman" w:hAnsi="Times New Roman" w:cs="Times New Roman"/>
          <w:color w:val="000000" w:themeColor="text1"/>
          <w:vertAlign w:val="subscript"/>
        </w:rPr>
        <w:t>0</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(2)</w:t>
      </w:r>
    </w:p>
    <w:p w:rsidR="00C87DBB" w:rsidRDefault="00C87DBB">
      <w:pPr>
        <w:spacing w:after="0" w:line="240" w:lineRule="auto"/>
        <w:jc w:val="both"/>
        <w:rPr>
          <w:rFonts w:ascii="Times New Roman" w:eastAsia="Times New Roman" w:hAnsi="Times New Roman" w:cs="Times New Roman"/>
          <w:color w:val="000000" w:themeColor="text1"/>
        </w:rPr>
      </w:pPr>
    </w:p>
    <w:p w:rsidR="00C87DBB" w:rsidRDefault="00773A67">
      <w:pPr>
        <w:spacing w:after="0" w:line="240" w:lineRule="auto"/>
        <w:ind w:firstLine="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IRR is a method of valuing investments with a maximum interest rate to arrive at an NPV value of 0 (Yarni, Yuli et al., 2017). IRR of a business is feasible if the IRR value is greater than the desired level of profit. Conversely, if the IRR is smaller tha</w:t>
      </w:r>
      <w:r>
        <w:rPr>
          <w:rFonts w:ascii="Times New Roman" w:eastAsia="Times New Roman" w:hAnsi="Times New Roman" w:cs="Times New Roman"/>
          <w:color w:val="000000" w:themeColor="text1"/>
        </w:rPr>
        <w:t xml:space="preserve">n the desired level of profit then the business is </w:t>
      </w:r>
      <w:r>
        <w:rPr>
          <w:rFonts w:ascii="Times New Roman" w:eastAsia="Times New Roman" w:hAnsi="Times New Roman" w:cs="Times New Roman"/>
          <w:color w:val="000000" w:themeColor="text1"/>
          <w:lang w:val="en-US"/>
        </w:rPr>
        <w:t>considered</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lang w:val="en-US"/>
        </w:rPr>
        <w:t xml:space="preserve">not </w:t>
      </w:r>
      <w:r>
        <w:rPr>
          <w:rFonts w:ascii="Times New Roman" w:eastAsia="Times New Roman" w:hAnsi="Times New Roman" w:cs="Times New Roman"/>
          <w:color w:val="000000" w:themeColor="text1"/>
        </w:rPr>
        <w:t>feasible to run (Ediwodjojo, Sotya Partiwi and Ginting, Ika Raniya, 2018). IRR calculation in Microsoft Excel can be seen in equation 3.</w:t>
      </w:r>
    </w:p>
    <w:p w:rsidR="00C87DBB" w:rsidRDefault="00C87DBB">
      <w:pPr>
        <w:spacing w:after="0" w:line="240" w:lineRule="auto"/>
        <w:ind w:firstLine="360"/>
        <w:jc w:val="both"/>
        <w:rPr>
          <w:rFonts w:ascii="Times New Roman" w:eastAsia="Times New Roman" w:hAnsi="Times New Roman" w:cs="Times New Roman"/>
          <w:color w:val="000000" w:themeColor="text1"/>
        </w:rPr>
      </w:pPr>
    </w:p>
    <w:p w:rsidR="00C87DBB" w:rsidRDefault="006C5966">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=IRR(Net cash</w:t>
      </w:r>
      <w:r w:rsidR="00773A67">
        <w:rPr>
          <w:rFonts w:ascii="Times New Roman" w:eastAsia="Times New Roman" w:hAnsi="Times New Roman" w:cs="Times New Roman"/>
          <w:color w:val="000000" w:themeColor="text1"/>
        </w:rPr>
        <w:t>flow</w:t>
      </w:r>
      <w:r w:rsidR="00773A67">
        <w:rPr>
          <w:rFonts w:ascii="Times New Roman" w:eastAsia="Times New Roman" w:hAnsi="Times New Roman" w:cs="Times New Roman"/>
          <w:color w:val="000000" w:themeColor="text1"/>
          <w:vertAlign w:val="subscript"/>
        </w:rPr>
        <w:t>1</w:t>
      </w:r>
      <w:r>
        <w:rPr>
          <w:rFonts w:ascii="Times New Roman" w:eastAsia="Times New Roman" w:hAnsi="Times New Roman" w:cs="Times New Roman"/>
          <w:color w:val="000000" w:themeColor="text1"/>
        </w:rPr>
        <w:t>:Net cash</w:t>
      </w:r>
      <w:r w:rsidR="00773A67">
        <w:rPr>
          <w:rFonts w:ascii="Times New Roman" w:eastAsia="Times New Roman" w:hAnsi="Times New Roman" w:cs="Times New Roman"/>
          <w:color w:val="000000" w:themeColor="text1"/>
        </w:rPr>
        <w:t>flow</w:t>
      </w:r>
      <w:r w:rsidR="00773A67">
        <w:rPr>
          <w:rFonts w:ascii="Times New Roman" w:eastAsia="Times New Roman" w:hAnsi="Times New Roman" w:cs="Times New Roman"/>
          <w:color w:val="000000" w:themeColor="text1"/>
          <w:vertAlign w:val="subscript"/>
        </w:rPr>
        <w:t>n</w:t>
      </w:r>
      <w:r w:rsidR="00773A67">
        <w:rPr>
          <w:rFonts w:ascii="Times New Roman" w:eastAsia="Times New Roman" w:hAnsi="Times New Roman" w:cs="Times New Roman"/>
          <w:color w:val="000000" w:themeColor="text1"/>
        </w:rPr>
        <w:t>)</w:t>
      </w:r>
      <w:r w:rsidR="00773A67">
        <w:rPr>
          <w:rFonts w:ascii="Times New Roman" w:eastAsia="Times New Roman" w:hAnsi="Times New Roman" w:cs="Times New Roman"/>
          <w:color w:val="000000" w:themeColor="text1"/>
        </w:rPr>
        <w:tab/>
      </w:r>
      <w:r w:rsidR="00773A67">
        <w:rPr>
          <w:rFonts w:ascii="Times New Roman" w:eastAsia="Times New Roman" w:hAnsi="Times New Roman" w:cs="Times New Roman"/>
          <w:color w:val="000000" w:themeColor="text1"/>
        </w:rPr>
        <w:tab/>
      </w:r>
      <w:r w:rsidR="00773A67">
        <w:rPr>
          <w:rFonts w:ascii="Times New Roman" w:eastAsia="Times New Roman" w:hAnsi="Times New Roman" w:cs="Times New Roman"/>
          <w:color w:val="000000" w:themeColor="text1"/>
        </w:rPr>
        <w:tab/>
      </w:r>
      <w:r w:rsidR="00773A67">
        <w:rPr>
          <w:rFonts w:ascii="Times New Roman" w:eastAsia="Times New Roman" w:hAnsi="Times New Roman" w:cs="Times New Roman"/>
          <w:color w:val="000000" w:themeColor="text1"/>
        </w:rPr>
        <w:tab/>
      </w:r>
      <w:r w:rsidR="00773A67">
        <w:rPr>
          <w:rFonts w:ascii="Times New Roman" w:eastAsia="Times New Roman" w:hAnsi="Times New Roman" w:cs="Times New Roman"/>
          <w:color w:val="000000" w:themeColor="text1"/>
        </w:rPr>
        <w:tab/>
      </w:r>
      <w:r w:rsidR="00773A67">
        <w:rPr>
          <w:rFonts w:ascii="Times New Roman" w:eastAsia="Times New Roman" w:hAnsi="Times New Roman" w:cs="Times New Roman"/>
          <w:color w:val="000000" w:themeColor="text1"/>
        </w:rPr>
        <w:tab/>
      </w:r>
      <w:r w:rsidR="00773A67">
        <w:rPr>
          <w:rFonts w:ascii="Times New Roman" w:eastAsia="Times New Roman" w:hAnsi="Times New Roman" w:cs="Times New Roman"/>
          <w:color w:val="000000" w:themeColor="text1"/>
        </w:rPr>
        <w:tab/>
        <w:t>(3)</w:t>
      </w:r>
    </w:p>
    <w:p w:rsidR="00C87DBB" w:rsidRDefault="00C87DBB">
      <w:pPr>
        <w:spacing w:after="0" w:line="240" w:lineRule="auto"/>
        <w:jc w:val="both"/>
        <w:rPr>
          <w:rFonts w:ascii="Times New Roman" w:eastAsia="Times New Roman" w:hAnsi="Times New Roman" w:cs="Times New Roman"/>
          <w:color w:val="000000" w:themeColor="text1"/>
        </w:rPr>
      </w:pPr>
    </w:p>
    <w:p w:rsidR="00C87DBB" w:rsidRDefault="00773A67">
      <w:pPr>
        <w:spacing w:after="0" w:line="240" w:lineRule="auto"/>
        <w:ind w:firstLine="284"/>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PI or</w:t>
      </w:r>
      <w:r>
        <w:rPr>
          <w:rFonts w:ascii="Times New Roman" w:eastAsia="Times New Roman" w:hAnsi="Times New Roman" w:cs="Times New Roman"/>
          <w:color w:val="000000" w:themeColor="text1"/>
        </w:rPr>
        <w:t xml:space="preserve"> Profitability Index is a method of calculating business feasibility by comparing the present value of cash flow values</w:t>
      </w:r>
      <w:r>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rPr>
        <w:t xml:space="preserve">with the investment value of a business. </w:t>
      </w:r>
      <w:r>
        <w:rPr>
          <w:rFonts w:ascii="Times New Roman" w:eastAsia="Times New Roman" w:hAnsi="Times New Roman" w:cs="Times New Roman"/>
          <w:color w:val="000000" w:themeColor="text1"/>
          <w:lang w:val="en-US"/>
        </w:rPr>
        <w:t>A b</w:t>
      </w:r>
      <w:r>
        <w:rPr>
          <w:rFonts w:ascii="Times New Roman" w:eastAsia="Times New Roman" w:hAnsi="Times New Roman" w:cs="Times New Roman"/>
          <w:color w:val="000000" w:themeColor="text1"/>
        </w:rPr>
        <w:t>usiness is considered feasible if the PI value</w:t>
      </w:r>
      <w:r>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rPr>
        <w:t>&gt; 1 (Lukman, M., 2019). The calculation of PI</w:t>
      </w:r>
      <w:r>
        <w:rPr>
          <w:rFonts w:ascii="Times New Roman" w:eastAsia="Times New Roman" w:hAnsi="Times New Roman" w:cs="Times New Roman"/>
          <w:color w:val="000000" w:themeColor="text1"/>
        </w:rPr>
        <w:t xml:space="preserve"> in Microsoft Excel can be seen in equation 4.</w:t>
      </w:r>
    </w:p>
    <w:p w:rsidR="00C87DBB" w:rsidRDefault="00C87DBB">
      <w:pPr>
        <w:spacing w:after="0" w:line="240" w:lineRule="auto"/>
        <w:ind w:firstLine="284"/>
        <w:jc w:val="both"/>
        <w:rPr>
          <w:rFonts w:ascii="Times New Roman" w:eastAsia="Times New Roman" w:hAnsi="Times New Roman" w:cs="Times New Roman"/>
          <w:color w:val="000000" w:themeColor="text1"/>
        </w:rPr>
      </w:pPr>
    </w:p>
    <w:p w:rsidR="00C87DBB" w:rsidRDefault="00773A67">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006C5966">
        <w:rPr>
          <w:rFonts w:ascii="Times New Roman" w:eastAsia="Times New Roman" w:hAnsi="Times New Roman" w:cs="Times New Roman"/>
          <w:color w:val="000000" w:themeColor="text1"/>
        </w:rPr>
        <w:t>NPV(Reinvestment rate; Net cash</w:t>
      </w:r>
      <w:r>
        <w:rPr>
          <w:rFonts w:ascii="Times New Roman" w:eastAsia="Times New Roman" w:hAnsi="Times New Roman" w:cs="Times New Roman"/>
          <w:color w:val="000000" w:themeColor="text1"/>
        </w:rPr>
        <w:t>flow</w:t>
      </w:r>
      <w:r>
        <w:rPr>
          <w:rFonts w:ascii="Times New Roman" w:eastAsia="Times New Roman" w:hAnsi="Times New Roman" w:cs="Times New Roman"/>
          <w:color w:val="000000" w:themeColor="text1"/>
          <w:vertAlign w:val="subscript"/>
        </w:rPr>
        <w:t>1</w:t>
      </w:r>
      <w:r w:rsidR="006C5966">
        <w:rPr>
          <w:rFonts w:ascii="Times New Roman" w:eastAsia="Times New Roman" w:hAnsi="Times New Roman" w:cs="Times New Roman"/>
          <w:color w:val="000000" w:themeColor="text1"/>
        </w:rPr>
        <w:t>:Net cash</w:t>
      </w:r>
      <w:r>
        <w:rPr>
          <w:rFonts w:ascii="Times New Roman" w:eastAsia="Times New Roman" w:hAnsi="Times New Roman" w:cs="Times New Roman"/>
          <w:color w:val="000000" w:themeColor="text1"/>
        </w:rPr>
        <w:t>flow</w:t>
      </w:r>
      <w:r>
        <w:rPr>
          <w:rFonts w:ascii="Times New Roman" w:eastAsia="Times New Roman" w:hAnsi="Times New Roman" w:cs="Times New Roman"/>
          <w:color w:val="000000" w:themeColor="text1"/>
          <w:vertAlign w:val="subscript"/>
        </w:rPr>
        <w:t>n</w:t>
      </w:r>
      <w:r w:rsidR="006C5966">
        <w:rPr>
          <w:rFonts w:ascii="Times New Roman" w:eastAsia="Times New Roman" w:hAnsi="Times New Roman" w:cs="Times New Roman"/>
          <w:color w:val="000000" w:themeColor="text1"/>
        </w:rPr>
        <w:t>))/ Net cash</w:t>
      </w:r>
      <w:r>
        <w:rPr>
          <w:rFonts w:ascii="Times New Roman" w:eastAsia="Times New Roman" w:hAnsi="Times New Roman" w:cs="Times New Roman"/>
          <w:color w:val="000000" w:themeColor="text1"/>
        </w:rPr>
        <w:t>flow</w:t>
      </w:r>
      <w:r>
        <w:rPr>
          <w:rFonts w:ascii="Times New Roman" w:eastAsia="Times New Roman" w:hAnsi="Times New Roman" w:cs="Times New Roman"/>
          <w:color w:val="000000" w:themeColor="text1"/>
          <w:vertAlign w:val="subscript"/>
        </w:rPr>
        <w:t>0</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(4)</w:t>
      </w:r>
    </w:p>
    <w:p w:rsidR="00C87DBB" w:rsidRDefault="00C87DBB">
      <w:pPr>
        <w:spacing w:after="0" w:line="240" w:lineRule="auto"/>
        <w:ind w:firstLine="284"/>
        <w:jc w:val="both"/>
        <w:rPr>
          <w:rStyle w:val="Hyperlink"/>
          <w:rFonts w:ascii="Times New Roman" w:eastAsia="Times New Roman" w:hAnsi="Times New Roman" w:cs="Times New Roman"/>
          <w:color w:val="000000" w:themeColor="text1"/>
          <w:u w:val="none"/>
        </w:rPr>
      </w:pPr>
    </w:p>
    <w:p w:rsidR="00C87DBB" w:rsidRDefault="00773A67">
      <w:pPr>
        <w:spacing w:after="0" w:line="240" w:lineRule="auto"/>
        <w:jc w:val="both"/>
        <w:rPr>
          <w:rStyle w:val="Hyperlink"/>
          <w:rFonts w:ascii="Times New Roman" w:hAnsi="Times New Roman" w:cs="Times New Roman"/>
          <w:b/>
          <w:color w:val="000000" w:themeColor="text1"/>
          <w:u w:val="none"/>
          <w:lang w:val="en-US"/>
        </w:rPr>
      </w:pPr>
      <w:r>
        <w:rPr>
          <w:rStyle w:val="Hyperlink"/>
          <w:rFonts w:ascii="Times New Roman" w:hAnsi="Times New Roman" w:cs="Times New Roman"/>
          <w:b/>
          <w:color w:val="000000" w:themeColor="text1"/>
          <w:u w:val="none"/>
        </w:rPr>
        <w:t>RESULTS</w:t>
      </w:r>
      <w:r>
        <w:rPr>
          <w:rStyle w:val="Hyperlink"/>
          <w:rFonts w:ascii="Times New Roman" w:hAnsi="Times New Roman" w:cs="Times New Roman"/>
          <w:b/>
          <w:color w:val="000000" w:themeColor="text1"/>
          <w:u w:val="none"/>
          <w:lang w:val="en-US"/>
        </w:rPr>
        <w:t xml:space="preserve"> AND DISCUSSION</w:t>
      </w:r>
    </w:p>
    <w:p w:rsidR="00C87DBB" w:rsidRDefault="00773A67">
      <w:pPr>
        <w:widowControl w:val="0"/>
        <w:autoSpaceDE w:val="0"/>
        <w:autoSpaceDN w:val="0"/>
        <w:adjustRightInd w:val="0"/>
        <w:spacing w:after="0" w:line="240" w:lineRule="auto"/>
        <w:ind w:firstLine="426"/>
        <w:jc w:val="both"/>
        <w:rPr>
          <w:rFonts w:ascii="Times New Roman" w:hAnsi="Times New Roman" w:cs="Times New Roman"/>
          <w:color w:val="000000" w:themeColor="text1"/>
        </w:rPr>
      </w:pPr>
      <w:r>
        <w:rPr>
          <w:rFonts w:ascii="Times New Roman" w:hAnsi="Times New Roman" w:cs="Times New Roman"/>
          <w:color w:val="000000" w:themeColor="text1"/>
        </w:rPr>
        <w:t>Laren is a region of Lamongan Districts, East Java Province. Laren is located</w:t>
      </w:r>
      <w:r>
        <w:rPr>
          <w:rFonts w:ascii="Times New Roman" w:hAnsi="Times New Roman" w:cs="Times New Roman"/>
          <w:color w:val="000000" w:themeColor="text1"/>
          <w:lang w:val="en-US"/>
        </w:rPr>
        <w:t xml:space="preserve"> 36 km</w:t>
      </w:r>
      <w:r>
        <w:rPr>
          <w:rFonts w:ascii="Times New Roman" w:hAnsi="Times New Roman" w:cs="Times New Roman"/>
          <w:color w:val="000000" w:themeColor="text1"/>
        </w:rPr>
        <w:t xml:space="preserve"> northwest of the city of Lamongan. In the north, Laren Subdistricts is bordered by Solokuro and Brondong Subdistricts, Gresik Districts in the east, Karanggeneng Districts in the south, and Tuban Districts in the west. Land with seasonal flooding makes La</w:t>
      </w:r>
      <w:r>
        <w:rPr>
          <w:rFonts w:ascii="Times New Roman" w:hAnsi="Times New Roman" w:cs="Times New Roman"/>
          <w:color w:val="000000" w:themeColor="text1"/>
        </w:rPr>
        <w:t xml:space="preserve">ren Subdistricts holds great potential in agriculture. </w:t>
      </w:r>
      <w:r>
        <w:rPr>
          <w:rFonts w:ascii="Times New Roman" w:hAnsi="Times New Roman" w:cs="Times New Roman"/>
          <w:color w:val="000000" w:themeColor="text1"/>
          <w:lang w:val="en-US"/>
        </w:rPr>
        <w:t>R</w:t>
      </w:r>
      <w:r>
        <w:rPr>
          <w:rFonts w:ascii="Times New Roman" w:hAnsi="Times New Roman" w:cs="Times New Roman"/>
          <w:color w:val="000000" w:themeColor="text1"/>
        </w:rPr>
        <w:t xml:space="preserve">ice and corn are </w:t>
      </w:r>
      <w:r>
        <w:rPr>
          <w:rFonts w:ascii="Times New Roman" w:hAnsi="Times New Roman" w:cs="Times New Roman"/>
          <w:color w:val="000000" w:themeColor="text1"/>
          <w:lang w:val="en-US"/>
        </w:rPr>
        <w:t>cultivated</w:t>
      </w:r>
      <w:r>
        <w:rPr>
          <w:rFonts w:ascii="Times New Roman" w:hAnsi="Times New Roman" w:cs="Times New Roman"/>
          <w:color w:val="000000" w:themeColor="text1"/>
        </w:rPr>
        <w:t xml:space="preserve"> in the dry season, from </w:t>
      </w:r>
      <w:r w:rsidR="006C5966">
        <w:rPr>
          <w:rFonts w:ascii="Times New Roman" w:hAnsi="Times New Roman" w:cs="Times New Roman"/>
          <w:color w:val="000000" w:themeColor="text1"/>
        </w:rPr>
        <w:t>April</w:t>
      </w:r>
      <w:r>
        <w:rPr>
          <w:rFonts w:ascii="Times New Roman" w:hAnsi="Times New Roman" w:cs="Times New Roman"/>
          <w:color w:val="000000" w:themeColor="text1"/>
        </w:rPr>
        <w:t xml:space="preserve"> to </w:t>
      </w:r>
      <w:r w:rsidR="006C5966">
        <w:rPr>
          <w:rFonts w:ascii="Times New Roman" w:hAnsi="Times New Roman" w:cs="Times New Roman"/>
          <w:color w:val="000000" w:themeColor="text1"/>
        </w:rPr>
        <w:t>August</w:t>
      </w:r>
      <w:bookmarkStart w:id="0" w:name="_GoBack"/>
      <w:bookmarkEnd w:id="0"/>
      <w:r>
        <w:rPr>
          <w:rFonts w:ascii="Times New Roman" w:hAnsi="Times New Roman" w:cs="Times New Roman"/>
          <w:color w:val="000000" w:themeColor="text1"/>
          <w:lang w:val="en-US"/>
        </w:rPr>
        <w:t xml:space="preserve"> while</w:t>
      </w:r>
      <w:r>
        <w:rPr>
          <w:rFonts w:ascii="Times New Roman" w:hAnsi="Times New Roman" w:cs="Times New Roman"/>
          <w:color w:val="000000" w:themeColor="text1"/>
        </w:rPr>
        <w:t xml:space="preserve"> </w:t>
      </w:r>
      <w:r>
        <w:rPr>
          <w:rFonts w:ascii="Times New Roman" w:hAnsi="Times New Roman" w:cs="Times New Roman"/>
          <w:color w:val="000000" w:themeColor="text1"/>
          <w:lang w:val="en-US"/>
        </w:rPr>
        <w:t>k</w:t>
      </w:r>
      <w:r>
        <w:rPr>
          <w:rFonts w:ascii="Times New Roman" w:hAnsi="Times New Roman" w:cs="Times New Roman"/>
          <w:color w:val="000000" w:themeColor="text1"/>
        </w:rPr>
        <w:t xml:space="preserve">enaf </w:t>
      </w:r>
      <w:r>
        <w:rPr>
          <w:rFonts w:ascii="Times New Roman" w:hAnsi="Times New Roman" w:cs="Times New Roman"/>
          <w:color w:val="000000" w:themeColor="text1"/>
          <w:lang w:val="en-US"/>
        </w:rPr>
        <w:t xml:space="preserve">is cultivated </w:t>
      </w:r>
      <w:r>
        <w:rPr>
          <w:rFonts w:ascii="Times New Roman" w:hAnsi="Times New Roman" w:cs="Times New Roman"/>
          <w:color w:val="000000" w:themeColor="text1"/>
        </w:rPr>
        <w:t>in the rainy season, which is from September</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rPr>
        <w:t xml:space="preserve">to February, harvested in March. Farmers plant kenaf to use </w:t>
      </w:r>
      <w:r>
        <w:rPr>
          <w:rFonts w:ascii="Times New Roman" w:hAnsi="Times New Roman" w:cs="Times New Roman"/>
          <w:color w:val="000000" w:themeColor="text1"/>
        </w:rPr>
        <w:t>their fiber. Kenaf planting is suitable in Bonorowo land because kenaf plants are able to adapt to abiotic stress conditions</w:t>
      </w:r>
      <w:r>
        <w:rPr>
          <w:rFonts w:ascii="Times New Roman" w:hAnsi="Times New Roman" w:cs="Times New Roman"/>
          <w:color w:val="000000" w:themeColor="text1"/>
          <w:lang w:val="en-US"/>
        </w:rPr>
        <w:t xml:space="preserve"> puddle</w:t>
      </w:r>
      <w:r>
        <w:rPr>
          <w:rFonts w:ascii="Times New Roman" w:hAnsi="Times New Roman" w:cs="Times New Roman"/>
          <w:color w:val="000000" w:themeColor="text1"/>
        </w:rPr>
        <w:t>, drought, and soil</w:t>
      </w:r>
      <w:r>
        <w:rPr>
          <w:rFonts w:ascii="Times New Roman" w:hAnsi="Times New Roman" w:cs="Times New Roman"/>
          <w:color w:val="000000" w:themeColor="text1"/>
          <w:lang w:val="en-US"/>
        </w:rPr>
        <w:t xml:space="preserve"> with</w:t>
      </w:r>
      <w:r>
        <w:rPr>
          <w:rFonts w:ascii="Times New Roman" w:hAnsi="Times New Roman" w:cs="Times New Roman"/>
          <w:color w:val="000000" w:themeColor="text1"/>
        </w:rPr>
        <w:t xml:space="preserve"> pH between 6 to 6.8 (Akil, H., Zamri, M. H., &amp; Osman, M. R., 2015). In this study</w:t>
      </w:r>
      <w:r>
        <w:rPr>
          <w:rFonts w:ascii="Times New Roman" w:hAnsi="Times New Roman" w:cs="Times New Roman"/>
          <w:color w:val="000000" w:themeColor="text1"/>
          <w:lang w:val="en-US"/>
        </w:rPr>
        <w:t>,</w:t>
      </w:r>
      <w:r>
        <w:rPr>
          <w:rFonts w:ascii="Times New Roman" w:hAnsi="Times New Roman" w:cs="Times New Roman"/>
          <w:color w:val="000000" w:themeColor="text1"/>
        </w:rPr>
        <w:t xml:space="preserve"> a financial</w:t>
      </w:r>
      <w:r>
        <w:rPr>
          <w:rFonts w:ascii="Times New Roman" w:hAnsi="Times New Roman" w:cs="Times New Roman"/>
          <w:color w:val="000000" w:themeColor="text1"/>
          <w:lang w:val="en-US"/>
        </w:rPr>
        <w:t xml:space="preserve"> and f</w:t>
      </w:r>
      <w:r>
        <w:rPr>
          <w:rFonts w:ascii="Times New Roman" w:hAnsi="Times New Roman" w:cs="Times New Roman"/>
          <w:color w:val="000000" w:themeColor="text1"/>
          <w:lang w:val="en-US"/>
        </w:rPr>
        <w:t>easibility</w:t>
      </w:r>
      <w:r>
        <w:rPr>
          <w:rFonts w:ascii="Times New Roman" w:hAnsi="Times New Roman" w:cs="Times New Roman"/>
          <w:color w:val="000000" w:themeColor="text1"/>
        </w:rPr>
        <w:t xml:space="preserve"> analysis of rice, corn and kenaf cultivation was carried out for 3 years. Some assumptions used in this study are the capital used is </w:t>
      </w:r>
      <w:r>
        <w:rPr>
          <w:rFonts w:ascii="Times New Roman" w:hAnsi="Times New Roman" w:cs="Times New Roman"/>
          <w:color w:val="000000" w:themeColor="text1"/>
          <w:lang w:val="en-US"/>
        </w:rPr>
        <w:t xml:space="preserve">farmers’ </w:t>
      </w:r>
      <w:r>
        <w:rPr>
          <w:rFonts w:ascii="Times New Roman" w:hAnsi="Times New Roman" w:cs="Times New Roman"/>
          <w:color w:val="000000" w:themeColor="text1"/>
        </w:rPr>
        <w:t xml:space="preserve">own capital, </w:t>
      </w:r>
      <w:r>
        <w:rPr>
          <w:rFonts w:ascii="Times New Roman" w:hAnsi="Times New Roman" w:cs="Times New Roman"/>
          <w:color w:val="000000" w:themeColor="text1"/>
          <w:lang w:val="en-US"/>
        </w:rPr>
        <w:t>the discounted factor</w:t>
      </w:r>
      <w:r>
        <w:rPr>
          <w:rFonts w:ascii="Times New Roman" w:hAnsi="Times New Roman" w:cs="Times New Roman"/>
          <w:color w:val="000000" w:themeColor="text1"/>
        </w:rPr>
        <w:t xml:space="preserve"> </w:t>
      </w:r>
      <w:r>
        <w:rPr>
          <w:rFonts w:ascii="Times New Roman" w:hAnsi="Times New Roman" w:cs="Times New Roman"/>
          <w:color w:val="000000" w:themeColor="text1"/>
          <w:lang w:val="en-US"/>
        </w:rPr>
        <w:t>is</w:t>
      </w:r>
      <w:r>
        <w:rPr>
          <w:rFonts w:ascii="Times New Roman" w:hAnsi="Times New Roman" w:cs="Times New Roman"/>
          <w:color w:val="000000" w:themeColor="text1"/>
        </w:rPr>
        <w:t xml:space="preserve"> 12%</w:t>
      </w:r>
      <w:r>
        <w:rPr>
          <w:rFonts w:ascii="Times New Roman" w:hAnsi="Times New Roman" w:cs="Times New Roman"/>
          <w:color w:val="000000" w:themeColor="text1"/>
          <w:lang w:val="en-US"/>
        </w:rPr>
        <w:t xml:space="preserve"> per year</w:t>
      </w:r>
      <w:r>
        <w:rPr>
          <w:rFonts w:ascii="Times New Roman" w:hAnsi="Times New Roman" w:cs="Times New Roman"/>
          <w:color w:val="000000" w:themeColor="text1"/>
        </w:rPr>
        <w:t>, revenue is obtained only from farmers' harvests, a</w:t>
      </w:r>
      <w:r>
        <w:rPr>
          <w:rFonts w:ascii="Times New Roman" w:hAnsi="Times New Roman" w:cs="Times New Roman"/>
          <w:color w:val="000000" w:themeColor="text1"/>
        </w:rPr>
        <w:t xml:space="preserve">nd </w:t>
      </w:r>
      <w:r>
        <w:rPr>
          <w:rFonts w:ascii="Times New Roman" w:hAnsi="Times New Roman" w:cs="Times New Roman"/>
          <w:color w:val="000000" w:themeColor="text1"/>
          <w:lang w:val="en-US"/>
        </w:rPr>
        <w:t>year 0</w:t>
      </w:r>
      <w:r>
        <w:rPr>
          <w:rFonts w:ascii="Times New Roman" w:hAnsi="Times New Roman" w:cs="Times New Roman"/>
          <w:color w:val="000000" w:themeColor="text1"/>
        </w:rPr>
        <w:t xml:space="preserve"> is </w:t>
      </w:r>
      <w:proofErr w:type="spellStart"/>
      <w:r>
        <w:rPr>
          <w:rFonts w:ascii="Times New Roman" w:hAnsi="Times New Roman" w:cs="Times New Roman"/>
          <w:color w:val="000000" w:themeColor="text1"/>
          <w:lang w:val="en-US"/>
        </w:rPr>
        <w:t>labelled</w:t>
      </w:r>
      <w:proofErr w:type="spellEnd"/>
      <w:r>
        <w:rPr>
          <w:rFonts w:ascii="Times New Roman" w:hAnsi="Times New Roman" w:cs="Times New Roman"/>
          <w:color w:val="000000" w:themeColor="text1"/>
          <w:lang w:val="en-US"/>
        </w:rPr>
        <w:t xml:space="preserve"> as the initial year when the investments are purchased </w:t>
      </w:r>
      <w:r>
        <w:rPr>
          <w:rFonts w:ascii="Times New Roman" w:hAnsi="Times New Roman" w:cs="Times New Roman"/>
          <w:color w:val="000000" w:themeColor="text1"/>
        </w:rPr>
        <w:t>.</w:t>
      </w:r>
    </w:p>
    <w:p w:rsidR="00C87DBB" w:rsidRDefault="00C87DBB">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rPr>
      </w:pPr>
    </w:p>
    <w:p w:rsidR="00C87DBB" w:rsidRDefault="00773A67">
      <w:pPr>
        <w:pStyle w:val="ListParagraph"/>
        <w:widowControl w:val="0"/>
        <w:numPr>
          <w:ilvl w:val="0"/>
          <w:numId w:val="5"/>
        </w:numPr>
        <w:autoSpaceDE w:val="0"/>
        <w:autoSpaceDN w:val="0"/>
        <w:adjustRightInd w:val="0"/>
        <w:ind w:left="426" w:hanging="426"/>
        <w:jc w:val="both"/>
        <w:rPr>
          <w:rFonts w:ascii="Times New Roman" w:eastAsia="Times New Roman" w:hAnsi="Times New Roman" w:cs="Times New Roman"/>
          <w:b/>
          <w:color w:val="000000" w:themeColor="text1"/>
          <w:szCs w:val="20"/>
        </w:rPr>
      </w:pPr>
      <w:proofErr w:type="spellStart"/>
      <w:r>
        <w:rPr>
          <w:rFonts w:ascii="Times New Roman" w:eastAsia="Times New Roman" w:hAnsi="Times New Roman" w:cs="Times New Roman"/>
          <w:b/>
          <w:color w:val="000000" w:themeColor="text1"/>
          <w:szCs w:val="20"/>
        </w:rPr>
        <w:t>Cashflow</w:t>
      </w:r>
      <w:proofErr w:type="spellEnd"/>
      <w:r>
        <w:rPr>
          <w:rFonts w:ascii="Times New Roman" w:eastAsia="Times New Roman" w:hAnsi="Times New Roman" w:cs="Times New Roman"/>
          <w:b/>
          <w:color w:val="000000" w:themeColor="text1"/>
          <w:szCs w:val="20"/>
          <w:lang w:val="id-ID"/>
        </w:rPr>
        <w:t xml:space="preserve"> Calculation</w:t>
      </w:r>
    </w:p>
    <w:p w:rsidR="00C87DBB" w:rsidRDefault="00773A67">
      <w:pPr>
        <w:widowControl w:val="0"/>
        <w:autoSpaceDE w:val="0"/>
        <w:autoSpaceDN w:val="0"/>
        <w:adjustRightInd w:val="0"/>
        <w:spacing w:after="0" w:line="240" w:lineRule="auto"/>
        <w:ind w:firstLine="426"/>
        <w:jc w:val="both"/>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 xml:space="preserve">Cashflow calculation is obtained from income after deducting taxes and depreciation or depreciation of fixed assets. Data needed in the calculation of </w:t>
      </w:r>
      <w:r>
        <w:rPr>
          <w:rFonts w:ascii="Times New Roman" w:eastAsia="Times New Roman" w:hAnsi="Times New Roman" w:cs="Times New Roman"/>
          <w:color w:val="000000" w:themeColor="text1"/>
          <w:szCs w:val="20"/>
        </w:rPr>
        <w:t>cashflow ar</w:t>
      </w:r>
      <w:r>
        <w:rPr>
          <w:rFonts w:ascii="Times New Roman" w:eastAsia="Times New Roman" w:hAnsi="Times New Roman" w:cs="Times New Roman"/>
          <w:color w:val="000000" w:themeColor="text1"/>
          <w:szCs w:val="20"/>
          <w:lang w:val="en-US"/>
        </w:rPr>
        <w:t xml:space="preserve">e the </w:t>
      </w:r>
      <w:proofErr w:type="spellStart"/>
      <w:r>
        <w:rPr>
          <w:rFonts w:ascii="Times New Roman" w:eastAsia="Times New Roman" w:hAnsi="Times New Roman" w:cs="Times New Roman"/>
          <w:color w:val="000000" w:themeColor="text1"/>
          <w:szCs w:val="20"/>
          <w:lang w:val="en-US"/>
        </w:rPr>
        <w:t>tota</w:t>
      </w:r>
      <w:proofErr w:type="spellEnd"/>
      <w:r>
        <w:rPr>
          <w:rFonts w:ascii="Times New Roman" w:eastAsia="Times New Roman" w:hAnsi="Times New Roman" w:cs="Times New Roman"/>
          <w:color w:val="000000" w:themeColor="text1"/>
          <w:szCs w:val="20"/>
        </w:rPr>
        <w:t xml:space="preserve">l costs and the total income received by farmers during </w:t>
      </w:r>
      <w:r>
        <w:rPr>
          <w:rFonts w:ascii="Times New Roman" w:eastAsia="Times New Roman" w:hAnsi="Times New Roman" w:cs="Times New Roman"/>
          <w:color w:val="000000" w:themeColor="text1"/>
          <w:szCs w:val="20"/>
          <w:lang w:val="en-US"/>
        </w:rPr>
        <w:t>one period</w:t>
      </w:r>
      <w:r>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lang w:val="en-US"/>
        </w:rPr>
        <w:t>The calculation</w:t>
      </w:r>
      <w:r>
        <w:rPr>
          <w:rFonts w:ascii="Times New Roman" w:eastAsia="Times New Roman" w:hAnsi="Times New Roman" w:cs="Times New Roman"/>
          <w:color w:val="000000" w:themeColor="text1"/>
          <w:szCs w:val="20"/>
        </w:rPr>
        <w:t xml:space="preserve"> for 3 years per 0.1 hectare is shown in Table 1, Table 2, Table 3, and Table 4.</w:t>
      </w:r>
    </w:p>
    <w:p w:rsidR="00C87DBB" w:rsidRDefault="00C87DBB">
      <w:pPr>
        <w:widowControl w:val="0"/>
        <w:autoSpaceDE w:val="0"/>
        <w:autoSpaceDN w:val="0"/>
        <w:adjustRightInd w:val="0"/>
        <w:spacing w:after="0" w:line="240" w:lineRule="auto"/>
        <w:ind w:firstLine="426"/>
        <w:jc w:val="both"/>
        <w:rPr>
          <w:rFonts w:ascii="Times New Roman" w:eastAsia="Times New Roman" w:hAnsi="Times New Roman" w:cs="Times New Roman"/>
          <w:b/>
          <w:color w:val="000000" w:themeColor="text1"/>
          <w:szCs w:val="20"/>
        </w:rPr>
      </w:pPr>
    </w:p>
    <w:p w:rsidR="00C87DBB" w:rsidRDefault="00773A6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Tab</w:t>
      </w:r>
      <w:r>
        <w:rPr>
          <w:rFonts w:ascii="Times New Roman" w:eastAsia="Times New Roman" w:hAnsi="Times New Roman" w:cs="Times New Roman"/>
          <w:color w:val="000000" w:themeColor="text1"/>
          <w:szCs w:val="20"/>
          <w:lang w:val="en-US"/>
        </w:rPr>
        <w:t>le</w:t>
      </w:r>
      <w:r>
        <w:rPr>
          <w:rFonts w:ascii="Times New Roman" w:eastAsia="Times New Roman" w:hAnsi="Times New Roman" w:cs="Times New Roman"/>
          <w:color w:val="000000" w:themeColor="text1"/>
          <w:szCs w:val="20"/>
        </w:rPr>
        <w:t xml:space="preserve"> 1. Calculation of Total Revenue from Rice, Corn, and Kenaf Cultivation for 3 Years Per 0.1 Hectare</w:t>
      </w:r>
    </w:p>
    <w:p w:rsidR="00C87DBB" w:rsidRDefault="00C87DBB">
      <w:pPr>
        <w:widowControl w:val="0"/>
        <w:autoSpaceDE w:val="0"/>
        <w:autoSpaceDN w:val="0"/>
        <w:adjustRightInd w:val="0"/>
        <w:spacing w:after="0" w:line="240" w:lineRule="auto"/>
        <w:rPr>
          <w:rFonts w:ascii="Times New Roman" w:eastAsia="Times New Roman" w:hAnsi="Times New Roman" w:cs="Times New Roman"/>
          <w:color w:val="000000" w:themeColor="text1"/>
          <w:szCs w:val="20"/>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984"/>
        <w:gridCol w:w="1985"/>
        <w:gridCol w:w="1984"/>
      </w:tblGrid>
      <w:tr w:rsidR="00C87DBB">
        <w:trPr>
          <w:jc w:val="center"/>
        </w:trPr>
        <w:tc>
          <w:tcPr>
            <w:tcW w:w="2660" w:type="dxa"/>
            <w:tcBorders>
              <w:top w:val="single" w:sz="4" w:space="0" w:color="auto"/>
              <w:bottom w:val="single" w:sz="4" w:space="0" w:color="auto"/>
            </w:tcBorders>
          </w:tcPr>
          <w:p w:rsidR="00C87DBB" w:rsidRDefault="00C87DBB">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rPr>
            </w:pPr>
          </w:p>
        </w:tc>
        <w:tc>
          <w:tcPr>
            <w:tcW w:w="1984" w:type="dxa"/>
            <w:tcBorders>
              <w:top w:val="single" w:sz="4" w:space="0" w:color="auto"/>
              <w:bottom w:val="single" w:sz="4" w:space="0" w:color="auto"/>
            </w:tcBorders>
          </w:tcPr>
          <w:p w:rsidR="00C87DBB" w:rsidRDefault="00773A6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Cs w:val="20"/>
              </w:rPr>
            </w:pPr>
            <w:r>
              <w:rPr>
                <w:rFonts w:ascii="Times New Roman" w:eastAsia="Times New Roman" w:hAnsi="Times New Roman" w:cs="Times New Roman"/>
                <w:b/>
                <w:color w:val="000000" w:themeColor="text1"/>
                <w:szCs w:val="20"/>
              </w:rPr>
              <w:t>2017/2018</w:t>
            </w:r>
          </w:p>
        </w:tc>
        <w:tc>
          <w:tcPr>
            <w:tcW w:w="1985" w:type="dxa"/>
            <w:tcBorders>
              <w:top w:val="single" w:sz="4" w:space="0" w:color="auto"/>
              <w:bottom w:val="single" w:sz="4" w:space="0" w:color="auto"/>
            </w:tcBorders>
          </w:tcPr>
          <w:p w:rsidR="00C87DBB" w:rsidRDefault="00773A6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Cs w:val="20"/>
              </w:rPr>
            </w:pPr>
            <w:r>
              <w:rPr>
                <w:rFonts w:ascii="Times New Roman" w:eastAsia="Times New Roman" w:hAnsi="Times New Roman" w:cs="Times New Roman"/>
                <w:b/>
                <w:color w:val="000000" w:themeColor="text1"/>
                <w:szCs w:val="20"/>
              </w:rPr>
              <w:t>2018/2019</w:t>
            </w:r>
          </w:p>
        </w:tc>
        <w:tc>
          <w:tcPr>
            <w:tcW w:w="1984" w:type="dxa"/>
            <w:tcBorders>
              <w:top w:val="single" w:sz="4" w:space="0" w:color="auto"/>
              <w:bottom w:val="single" w:sz="4" w:space="0" w:color="auto"/>
            </w:tcBorders>
          </w:tcPr>
          <w:p w:rsidR="00C87DBB" w:rsidRDefault="00773A6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Cs w:val="20"/>
              </w:rPr>
            </w:pPr>
            <w:r>
              <w:rPr>
                <w:rFonts w:ascii="Times New Roman" w:eastAsia="Times New Roman" w:hAnsi="Times New Roman" w:cs="Times New Roman"/>
                <w:b/>
                <w:color w:val="000000" w:themeColor="text1"/>
                <w:szCs w:val="20"/>
              </w:rPr>
              <w:t>2019/2020</w:t>
            </w:r>
          </w:p>
        </w:tc>
      </w:tr>
      <w:tr w:rsidR="00C87DBB">
        <w:trPr>
          <w:jc w:val="center"/>
        </w:trPr>
        <w:tc>
          <w:tcPr>
            <w:tcW w:w="2660" w:type="dxa"/>
            <w:tcBorders>
              <w:top w:val="single" w:sz="4" w:space="0" w:color="auto"/>
            </w:tcBorders>
          </w:tcPr>
          <w:p w:rsidR="00C87DBB" w:rsidRDefault="00773A67">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Rice yields</w:t>
            </w:r>
          </w:p>
        </w:tc>
        <w:tc>
          <w:tcPr>
            <w:tcW w:w="1984" w:type="dxa"/>
            <w:tcBorders>
              <w:top w:val="single" w:sz="4" w:space="0" w:color="auto"/>
            </w:tcBorders>
          </w:tcPr>
          <w:p w:rsidR="00C87DBB" w:rsidRDefault="00773A6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515 kg</w:t>
            </w:r>
          </w:p>
        </w:tc>
        <w:tc>
          <w:tcPr>
            <w:tcW w:w="1985" w:type="dxa"/>
            <w:tcBorders>
              <w:top w:val="single" w:sz="4" w:space="0" w:color="auto"/>
            </w:tcBorders>
          </w:tcPr>
          <w:p w:rsidR="00C87DBB" w:rsidRDefault="00773A67">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800 kg</w:t>
            </w:r>
          </w:p>
        </w:tc>
        <w:tc>
          <w:tcPr>
            <w:tcW w:w="1984" w:type="dxa"/>
            <w:tcBorders>
              <w:top w:val="single" w:sz="4" w:space="0" w:color="auto"/>
            </w:tcBorders>
          </w:tcPr>
          <w:p w:rsidR="00C87DBB" w:rsidRDefault="00773A67">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800 kg</w:t>
            </w:r>
          </w:p>
        </w:tc>
      </w:tr>
      <w:tr w:rsidR="00C87DBB">
        <w:trPr>
          <w:jc w:val="center"/>
        </w:trPr>
        <w:tc>
          <w:tcPr>
            <w:tcW w:w="2660" w:type="dxa"/>
          </w:tcPr>
          <w:p w:rsidR="00C87DBB" w:rsidRDefault="00773A67">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Selling price of rice grain</w:t>
            </w:r>
          </w:p>
        </w:tc>
        <w:tc>
          <w:tcPr>
            <w:tcW w:w="1984" w:type="dxa"/>
          </w:tcPr>
          <w:p w:rsidR="00C87DBB" w:rsidRDefault="00773A6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Rp. 4,225</w:t>
            </w:r>
          </w:p>
        </w:tc>
        <w:tc>
          <w:tcPr>
            <w:tcW w:w="1985" w:type="dxa"/>
          </w:tcPr>
          <w:p w:rsidR="00C87DBB" w:rsidRDefault="00773A67">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Rp. 5,150</w:t>
            </w:r>
          </w:p>
        </w:tc>
        <w:tc>
          <w:tcPr>
            <w:tcW w:w="1984" w:type="dxa"/>
          </w:tcPr>
          <w:p w:rsidR="00C87DBB" w:rsidRDefault="00773A67">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Rp. 5,300</w:t>
            </w:r>
          </w:p>
        </w:tc>
      </w:tr>
      <w:tr w:rsidR="00C87DBB">
        <w:trPr>
          <w:jc w:val="center"/>
        </w:trPr>
        <w:tc>
          <w:tcPr>
            <w:tcW w:w="2660" w:type="dxa"/>
          </w:tcPr>
          <w:p w:rsidR="00C87DBB" w:rsidRDefault="00773A67">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Total income from rice</w:t>
            </w:r>
          </w:p>
        </w:tc>
        <w:tc>
          <w:tcPr>
            <w:tcW w:w="1984" w:type="dxa"/>
          </w:tcPr>
          <w:p w:rsidR="00C87DBB" w:rsidRDefault="00773A6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Rp. </w:t>
            </w:r>
            <w:r>
              <w:rPr>
                <w:rFonts w:ascii="Times New Roman" w:hAnsi="Times New Roman" w:cs="Times New Roman"/>
                <w:color w:val="000000" w:themeColor="text1"/>
              </w:rPr>
              <w:t>2,175,875</w:t>
            </w:r>
          </w:p>
        </w:tc>
        <w:tc>
          <w:tcPr>
            <w:tcW w:w="1985" w:type="dxa"/>
          </w:tcPr>
          <w:p w:rsidR="00C87DBB" w:rsidRDefault="00773A67">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Rp. 4,120,00</w:t>
            </w:r>
          </w:p>
        </w:tc>
        <w:tc>
          <w:tcPr>
            <w:tcW w:w="1984" w:type="dxa"/>
          </w:tcPr>
          <w:p w:rsidR="00C87DBB" w:rsidRDefault="00773A67">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Rp. 4,240,000</w:t>
            </w:r>
          </w:p>
        </w:tc>
      </w:tr>
      <w:tr w:rsidR="00C87DBB">
        <w:trPr>
          <w:jc w:val="center"/>
        </w:trPr>
        <w:tc>
          <w:tcPr>
            <w:tcW w:w="2660" w:type="dxa"/>
          </w:tcPr>
          <w:p w:rsidR="00C87DBB" w:rsidRDefault="00773A6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Yields of corn</w:t>
            </w:r>
          </w:p>
        </w:tc>
        <w:tc>
          <w:tcPr>
            <w:tcW w:w="1984" w:type="dxa"/>
          </w:tcPr>
          <w:p w:rsidR="00C87DBB" w:rsidRDefault="00773A6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740 kg </w:t>
            </w:r>
          </w:p>
        </w:tc>
        <w:tc>
          <w:tcPr>
            <w:tcW w:w="1985" w:type="dxa"/>
          </w:tcPr>
          <w:p w:rsidR="00C87DBB" w:rsidRDefault="00773A67">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700 kg</w:t>
            </w:r>
          </w:p>
        </w:tc>
        <w:tc>
          <w:tcPr>
            <w:tcW w:w="1984" w:type="dxa"/>
          </w:tcPr>
          <w:p w:rsidR="00C87DBB" w:rsidRDefault="00773A67">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700 kg</w:t>
            </w:r>
          </w:p>
        </w:tc>
      </w:tr>
      <w:tr w:rsidR="00C87DBB">
        <w:trPr>
          <w:jc w:val="center"/>
        </w:trPr>
        <w:tc>
          <w:tcPr>
            <w:tcW w:w="2660" w:type="dxa"/>
          </w:tcPr>
          <w:p w:rsidR="00C87DBB" w:rsidRDefault="00773A6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Selling price of corn</w:t>
            </w:r>
          </w:p>
        </w:tc>
        <w:tc>
          <w:tcPr>
            <w:tcW w:w="1984" w:type="dxa"/>
          </w:tcPr>
          <w:p w:rsidR="00C87DBB" w:rsidRDefault="00773A6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Rp. 3,250</w:t>
            </w:r>
          </w:p>
        </w:tc>
        <w:tc>
          <w:tcPr>
            <w:tcW w:w="1985" w:type="dxa"/>
          </w:tcPr>
          <w:p w:rsidR="00C87DBB" w:rsidRDefault="00773A67">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Rp. 4,250</w:t>
            </w:r>
          </w:p>
        </w:tc>
        <w:tc>
          <w:tcPr>
            <w:tcW w:w="1984" w:type="dxa"/>
          </w:tcPr>
          <w:p w:rsidR="00C87DBB" w:rsidRDefault="00773A67">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Rp. 4,200</w:t>
            </w:r>
          </w:p>
        </w:tc>
      </w:tr>
      <w:tr w:rsidR="00C87DBB">
        <w:trPr>
          <w:jc w:val="center"/>
        </w:trPr>
        <w:tc>
          <w:tcPr>
            <w:tcW w:w="2660" w:type="dxa"/>
          </w:tcPr>
          <w:p w:rsidR="00C87DBB" w:rsidRDefault="00773A6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Total income from corn</w:t>
            </w:r>
          </w:p>
        </w:tc>
        <w:tc>
          <w:tcPr>
            <w:tcW w:w="1984" w:type="dxa"/>
          </w:tcPr>
          <w:p w:rsidR="00C87DBB" w:rsidRDefault="00773A6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Rp. 2,405,000</w:t>
            </w:r>
          </w:p>
        </w:tc>
        <w:tc>
          <w:tcPr>
            <w:tcW w:w="1985" w:type="dxa"/>
          </w:tcPr>
          <w:p w:rsidR="00C87DBB" w:rsidRDefault="00773A67">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Rp. 2,975,000</w:t>
            </w:r>
          </w:p>
        </w:tc>
        <w:tc>
          <w:tcPr>
            <w:tcW w:w="1984" w:type="dxa"/>
          </w:tcPr>
          <w:p w:rsidR="00C87DBB" w:rsidRDefault="00773A67">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Rp. 2,940,00</w:t>
            </w:r>
          </w:p>
        </w:tc>
      </w:tr>
      <w:tr w:rsidR="00C87DBB">
        <w:trPr>
          <w:jc w:val="center"/>
        </w:trPr>
        <w:tc>
          <w:tcPr>
            <w:tcW w:w="2660" w:type="dxa"/>
          </w:tcPr>
          <w:p w:rsidR="00C87DBB" w:rsidRDefault="00773A6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Kenaf fiber yields</w:t>
            </w:r>
          </w:p>
        </w:tc>
        <w:tc>
          <w:tcPr>
            <w:tcW w:w="1984" w:type="dxa"/>
          </w:tcPr>
          <w:p w:rsidR="00C87DBB" w:rsidRDefault="00773A6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300 kg</w:t>
            </w:r>
          </w:p>
        </w:tc>
        <w:tc>
          <w:tcPr>
            <w:tcW w:w="1985" w:type="dxa"/>
          </w:tcPr>
          <w:p w:rsidR="00C87DBB" w:rsidRDefault="00773A67">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300 kg</w:t>
            </w:r>
          </w:p>
        </w:tc>
        <w:tc>
          <w:tcPr>
            <w:tcW w:w="1984" w:type="dxa"/>
          </w:tcPr>
          <w:p w:rsidR="00C87DBB" w:rsidRDefault="00773A67">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300 kg</w:t>
            </w:r>
          </w:p>
        </w:tc>
      </w:tr>
      <w:tr w:rsidR="00C87DBB">
        <w:trPr>
          <w:jc w:val="center"/>
        </w:trPr>
        <w:tc>
          <w:tcPr>
            <w:tcW w:w="2660" w:type="dxa"/>
          </w:tcPr>
          <w:p w:rsidR="00C87DBB" w:rsidRDefault="00773A6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The selling price of </w:t>
            </w:r>
            <w:r>
              <w:rPr>
                <w:rFonts w:ascii="Times New Roman" w:hAnsi="Times New Roman" w:cs="Times New Roman"/>
                <w:color w:val="000000" w:themeColor="text1"/>
              </w:rPr>
              <w:t>kenaf fiber</w:t>
            </w:r>
          </w:p>
        </w:tc>
        <w:tc>
          <w:tcPr>
            <w:tcW w:w="1984" w:type="dxa"/>
          </w:tcPr>
          <w:p w:rsidR="00C87DBB" w:rsidRDefault="00773A6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Rp. 6,500</w:t>
            </w:r>
          </w:p>
        </w:tc>
        <w:tc>
          <w:tcPr>
            <w:tcW w:w="1985" w:type="dxa"/>
          </w:tcPr>
          <w:p w:rsidR="00C87DBB" w:rsidRDefault="00773A67">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Rp. 6.700</w:t>
            </w:r>
          </w:p>
        </w:tc>
        <w:tc>
          <w:tcPr>
            <w:tcW w:w="1984" w:type="dxa"/>
          </w:tcPr>
          <w:p w:rsidR="00C87DBB" w:rsidRDefault="00773A67">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Rp. 7,000</w:t>
            </w:r>
          </w:p>
        </w:tc>
      </w:tr>
      <w:tr w:rsidR="00C87DBB">
        <w:trPr>
          <w:jc w:val="center"/>
        </w:trPr>
        <w:tc>
          <w:tcPr>
            <w:tcW w:w="2660" w:type="dxa"/>
            <w:tcBorders>
              <w:bottom w:val="single" w:sz="4" w:space="0" w:color="auto"/>
            </w:tcBorders>
          </w:tcPr>
          <w:p w:rsidR="00C87DBB" w:rsidRDefault="00773A6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Total income from kenaf fiber</w:t>
            </w:r>
          </w:p>
        </w:tc>
        <w:tc>
          <w:tcPr>
            <w:tcW w:w="1984" w:type="dxa"/>
            <w:tcBorders>
              <w:bottom w:val="single" w:sz="4" w:space="0" w:color="auto"/>
            </w:tcBorders>
          </w:tcPr>
          <w:p w:rsidR="00C87DBB" w:rsidRDefault="00773A67">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Rp. 1,950,000</w:t>
            </w:r>
          </w:p>
        </w:tc>
        <w:tc>
          <w:tcPr>
            <w:tcW w:w="1985" w:type="dxa"/>
            <w:tcBorders>
              <w:bottom w:val="single" w:sz="4" w:space="0" w:color="auto"/>
            </w:tcBorders>
          </w:tcPr>
          <w:p w:rsidR="00C87DBB" w:rsidRDefault="00773A67">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Rp. 2,010,000</w:t>
            </w:r>
          </w:p>
        </w:tc>
        <w:tc>
          <w:tcPr>
            <w:tcW w:w="1984" w:type="dxa"/>
            <w:tcBorders>
              <w:bottom w:val="single" w:sz="4" w:space="0" w:color="auto"/>
            </w:tcBorders>
          </w:tcPr>
          <w:p w:rsidR="00C87DBB" w:rsidRDefault="00773A67">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Rp. 2,100,000</w:t>
            </w:r>
          </w:p>
        </w:tc>
      </w:tr>
    </w:tbl>
    <w:p w:rsidR="00C87DBB" w:rsidRDefault="00C87DBB">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Cs w:val="20"/>
        </w:rPr>
      </w:pPr>
    </w:p>
    <w:p w:rsidR="00C87DBB" w:rsidRDefault="00773A6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Table 2. Calculation of Cashflow for Rice Cultivation for 3 Years Per 0.1 Hectare</w:t>
      </w:r>
    </w:p>
    <w:tbl>
      <w:tblPr>
        <w:tblW w:w="7812" w:type="dxa"/>
        <w:jc w:val="center"/>
        <w:tblLook w:val="04A0" w:firstRow="1" w:lastRow="0" w:firstColumn="1" w:lastColumn="0" w:noHBand="0" w:noVBand="1"/>
      </w:tblPr>
      <w:tblGrid>
        <w:gridCol w:w="3460"/>
        <w:gridCol w:w="1517"/>
        <w:gridCol w:w="1417"/>
        <w:gridCol w:w="1418"/>
      </w:tblGrid>
      <w:tr w:rsidR="00C87DBB">
        <w:trPr>
          <w:trHeight w:val="300"/>
          <w:jc w:val="center"/>
        </w:trPr>
        <w:tc>
          <w:tcPr>
            <w:tcW w:w="3460" w:type="dxa"/>
            <w:tcBorders>
              <w:top w:val="single" w:sz="4" w:space="0" w:color="auto"/>
              <w:bottom w:val="single" w:sz="4" w:space="0" w:color="auto"/>
            </w:tcBorders>
            <w:shd w:val="clear" w:color="auto" w:fill="auto"/>
            <w:noWrap/>
            <w:vAlign w:val="bottom"/>
          </w:tcPr>
          <w:p w:rsidR="00C87DBB" w:rsidRDefault="00C87DBB">
            <w:pPr>
              <w:spacing w:after="0" w:line="240" w:lineRule="auto"/>
              <w:jc w:val="center"/>
              <w:rPr>
                <w:rFonts w:ascii="Times New Roman" w:eastAsia="Times New Roman" w:hAnsi="Times New Roman" w:cs="Times New Roman"/>
                <w:b/>
                <w:color w:val="000000" w:themeColor="text1"/>
                <w:lang w:eastAsia="id-ID"/>
              </w:rPr>
            </w:pPr>
          </w:p>
        </w:tc>
        <w:tc>
          <w:tcPr>
            <w:tcW w:w="1517" w:type="dxa"/>
            <w:tcBorders>
              <w:top w:val="single" w:sz="4" w:space="0" w:color="auto"/>
              <w:bottom w:val="single" w:sz="4" w:space="0" w:color="auto"/>
            </w:tcBorders>
            <w:vAlign w:val="bottom"/>
          </w:tcPr>
          <w:p w:rsidR="00C87DBB" w:rsidRDefault="00773A67">
            <w:pPr>
              <w:spacing w:after="0" w:line="240" w:lineRule="auto"/>
              <w:jc w:val="center"/>
              <w:rPr>
                <w:rFonts w:ascii="Times New Roman" w:eastAsia="Times New Roman" w:hAnsi="Times New Roman" w:cs="Times New Roman"/>
                <w:b/>
                <w:color w:val="000000" w:themeColor="text1"/>
                <w:lang w:eastAsia="id-ID"/>
              </w:rPr>
            </w:pPr>
            <w:r>
              <w:rPr>
                <w:rFonts w:ascii="Times New Roman" w:eastAsia="Times New Roman" w:hAnsi="Times New Roman" w:cs="Times New Roman"/>
                <w:b/>
                <w:color w:val="000000" w:themeColor="text1"/>
                <w:lang w:eastAsia="id-ID"/>
              </w:rPr>
              <w:t>2017/2018</w:t>
            </w:r>
          </w:p>
        </w:tc>
        <w:tc>
          <w:tcPr>
            <w:tcW w:w="1417" w:type="dxa"/>
            <w:tcBorders>
              <w:top w:val="single" w:sz="4" w:space="0" w:color="auto"/>
              <w:bottom w:val="single" w:sz="4" w:space="0" w:color="auto"/>
            </w:tcBorders>
            <w:shd w:val="clear" w:color="auto" w:fill="auto"/>
            <w:noWrap/>
            <w:vAlign w:val="bottom"/>
          </w:tcPr>
          <w:p w:rsidR="00C87DBB" w:rsidRDefault="00773A67">
            <w:pPr>
              <w:spacing w:after="0" w:line="240" w:lineRule="auto"/>
              <w:jc w:val="center"/>
              <w:rPr>
                <w:rFonts w:ascii="Times New Roman" w:eastAsia="Times New Roman" w:hAnsi="Times New Roman" w:cs="Times New Roman"/>
                <w:b/>
                <w:color w:val="000000" w:themeColor="text1"/>
                <w:lang w:eastAsia="id-ID"/>
              </w:rPr>
            </w:pPr>
            <w:r>
              <w:rPr>
                <w:rFonts w:ascii="Times New Roman" w:eastAsia="Times New Roman" w:hAnsi="Times New Roman" w:cs="Times New Roman"/>
                <w:b/>
                <w:color w:val="000000" w:themeColor="text1"/>
                <w:lang w:eastAsia="id-ID"/>
              </w:rPr>
              <w:t>2018/2019</w:t>
            </w:r>
          </w:p>
        </w:tc>
        <w:tc>
          <w:tcPr>
            <w:tcW w:w="1418" w:type="dxa"/>
            <w:tcBorders>
              <w:top w:val="single" w:sz="4" w:space="0" w:color="auto"/>
              <w:bottom w:val="single" w:sz="4" w:space="0" w:color="auto"/>
            </w:tcBorders>
            <w:vAlign w:val="bottom"/>
          </w:tcPr>
          <w:p w:rsidR="00C87DBB" w:rsidRDefault="00773A67">
            <w:pPr>
              <w:spacing w:after="0" w:line="240" w:lineRule="auto"/>
              <w:jc w:val="center"/>
              <w:rPr>
                <w:rFonts w:ascii="Times New Roman" w:eastAsia="Times New Roman" w:hAnsi="Times New Roman" w:cs="Times New Roman"/>
                <w:b/>
                <w:color w:val="000000" w:themeColor="text1"/>
                <w:lang w:eastAsia="id-ID"/>
              </w:rPr>
            </w:pPr>
            <w:r>
              <w:rPr>
                <w:rFonts w:ascii="Times New Roman" w:eastAsia="Times New Roman" w:hAnsi="Times New Roman" w:cs="Times New Roman"/>
                <w:b/>
                <w:color w:val="000000" w:themeColor="text1"/>
                <w:lang w:eastAsia="id-ID"/>
              </w:rPr>
              <w:t>2019/2020</w:t>
            </w:r>
          </w:p>
        </w:tc>
      </w:tr>
      <w:tr w:rsidR="00C87DBB">
        <w:trPr>
          <w:trHeight w:val="300"/>
          <w:jc w:val="center"/>
        </w:trPr>
        <w:tc>
          <w:tcPr>
            <w:tcW w:w="3460" w:type="dxa"/>
            <w:tcBorders>
              <w:top w:val="single" w:sz="4" w:space="0" w:color="auto"/>
              <w:bottom w:val="single" w:sz="4" w:space="0" w:color="auto"/>
            </w:tcBorders>
            <w:shd w:val="clear" w:color="auto" w:fill="auto"/>
            <w:noWrap/>
            <w:vAlign w:val="bottom"/>
          </w:tcPr>
          <w:p w:rsidR="00C87DBB" w:rsidRDefault="00C87DBB">
            <w:pPr>
              <w:spacing w:after="0" w:line="240" w:lineRule="auto"/>
              <w:rPr>
                <w:rFonts w:ascii="Times New Roman" w:eastAsia="Times New Roman" w:hAnsi="Times New Roman" w:cs="Times New Roman"/>
                <w:b/>
                <w:bCs/>
                <w:color w:val="000000" w:themeColor="text1"/>
                <w:lang w:eastAsia="id-ID"/>
              </w:rPr>
            </w:pPr>
          </w:p>
        </w:tc>
        <w:tc>
          <w:tcPr>
            <w:tcW w:w="1517" w:type="dxa"/>
            <w:tcBorders>
              <w:top w:val="single" w:sz="4" w:space="0" w:color="auto"/>
              <w:bottom w:val="single" w:sz="4" w:space="0" w:color="auto"/>
            </w:tcBorders>
            <w:vAlign w:val="bottom"/>
          </w:tcPr>
          <w:p w:rsidR="00C87DBB" w:rsidRDefault="00773A67">
            <w:pPr>
              <w:spacing w:after="0" w:line="240" w:lineRule="auto"/>
              <w:jc w:val="center"/>
              <w:rPr>
                <w:rFonts w:ascii="Times New Roman" w:eastAsia="Times New Roman" w:hAnsi="Times New Roman" w:cs="Times New Roman"/>
                <w:b/>
                <w:color w:val="000000" w:themeColor="text1"/>
                <w:lang w:eastAsia="id-ID"/>
              </w:rPr>
            </w:pPr>
            <w:r>
              <w:rPr>
                <w:rFonts w:ascii="Times New Roman" w:eastAsia="Times New Roman" w:hAnsi="Times New Roman" w:cs="Times New Roman"/>
                <w:b/>
                <w:color w:val="000000" w:themeColor="text1"/>
                <w:lang w:eastAsia="id-ID"/>
              </w:rPr>
              <w:t>Nilai (Rp.)</w:t>
            </w:r>
          </w:p>
        </w:tc>
        <w:tc>
          <w:tcPr>
            <w:tcW w:w="1417" w:type="dxa"/>
            <w:tcBorders>
              <w:top w:val="single" w:sz="4" w:space="0" w:color="auto"/>
              <w:bottom w:val="single" w:sz="4" w:space="0" w:color="auto"/>
            </w:tcBorders>
            <w:shd w:val="clear" w:color="auto" w:fill="auto"/>
            <w:noWrap/>
            <w:vAlign w:val="bottom"/>
          </w:tcPr>
          <w:p w:rsidR="00C87DBB" w:rsidRDefault="00773A67">
            <w:pPr>
              <w:spacing w:after="0" w:line="240" w:lineRule="auto"/>
              <w:jc w:val="center"/>
              <w:rPr>
                <w:rFonts w:ascii="Times New Roman" w:eastAsia="Times New Roman" w:hAnsi="Times New Roman" w:cs="Times New Roman"/>
                <w:b/>
                <w:color w:val="000000" w:themeColor="text1"/>
                <w:lang w:eastAsia="id-ID"/>
              </w:rPr>
            </w:pPr>
            <w:r>
              <w:rPr>
                <w:rFonts w:ascii="Times New Roman" w:eastAsia="Times New Roman" w:hAnsi="Times New Roman" w:cs="Times New Roman"/>
                <w:b/>
                <w:color w:val="000000" w:themeColor="text1"/>
                <w:lang w:eastAsia="id-ID"/>
              </w:rPr>
              <w:t xml:space="preserve">Nilai </w:t>
            </w:r>
            <w:r>
              <w:rPr>
                <w:rFonts w:ascii="Times New Roman" w:eastAsia="Times New Roman" w:hAnsi="Times New Roman" w:cs="Times New Roman"/>
                <w:b/>
                <w:color w:val="000000" w:themeColor="text1"/>
                <w:lang w:eastAsia="id-ID"/>
              </w:rPr>
              <w:t>(Rp.)</w:t>
            </w:r>
          </w:p>
        </w:tc>
        <w:tc>
          <w:tcPr>
            <w:tcW w:w="1418" w:type="dxa"/>
            <w:tcBorders>
              <w:top w:val="single" w:sz="4" w:space="0" w:color="auto"/>
              <w:bottom w:val="single" w:sz="4" w:space="0" w:color="auto"/>
            </w:tcBorders>
            <w:vAlign w:val="bottom"/>
          </w:tcPr>
          <w:p w:rsidR="00C87DBB" w:rsidRDefault="00773A67">
            <w:pPr>
              <w:spacing w:after="0" w:line="240" w:lineRule="auto"/>
              <w:jc w:val="center"/>
              <w:rPr>
                <w:rFonts w:ascii="Times New Roman" w:eastAsia="Times New Roman" w:hAnsi="Times New Roman" w:cs="Times New Roman"/>
                <w:b/>
                <w:color w:val="000000" w:themeColor="text1"/>
                <w:lang w:eastAsia="id-ID"/>
              </w:rPr>
            </w:pPr>
            <w:r>
              <w:rPr>
                <w:rFonts w:ascii="Times New Roman" w:eastAsia="Times New Roman" w:hAnsi="Times New Roman" w:cs="Times New Roman"/>
                <w:b/>
                <w:color w:val="000000" w:themeColor="text1"/>
                <w:lang w:eastAsia="id-ID"/>
              </w:rPr>
              <w:t>Nilai (Rp.)</w:t>
            </w:r>
          </w:p>
        </w:tc>
      </w:tr>
      <w:tr w:rsidR="00C87DBB">
        <w:trPr>
          <w:trHeight w:val="300"/>
          <w:jc w:val="center"/>
        </w:trPr>
        <w:tc>
          <w:tcPr>
            <w:tcW w:w="3460" w:type="dxa"/>
            <w:tcBorders>
              <w:top w:val="single" w:sz="4" w:space="0" w:color="auto"/>
            </w:tcBorders>
            <w:shd w:val="clear" w:color="auto" w:fill="auto"/>
            <w:noWrap/>
            <w:vAlign w:val="bottom"/>
          </w:tcPr>
          <w:p w:rsidR="00C87DBB" w:rsidRDefault="00773A67">
            <w:pPr>
              <w:spacing w:after="0" w:line="240" w:lineRule="auto"/>
              <w:rPr>
                <w:rFonts w:ascii="Times New Roman" w:eastAsia="Times New Roman" w:hAnsi="Times New Roman" w:cs="Times New Roman"/>
                <w:bCs/>
                <w:color w:val="000000" w:themeColor="text1"/>
                <w:lang w:eastAsia="id-ID"/>
              </w:rPr>
            </w:pPr>
            <w:r>
              <w:rPr>
                <w:rFonts w:ascii="Times New Roman" w:eastAsia="Times New Roman" w:hAnsi="Times New Roman" w:cs="Times New Roman"/>
                <w:bCs/>
                <w:color w:val="000000" w:themeColor="text1"/>
                <w:lang w:eastAsia="id-ID"/>
              </w:rPr>
              <w:t>A. Total income</w:t>
            </w:r>
          </w:p>
        </w:tc>
        <w:tc>
          <w:tcPr>
            <w:tcW w:w="1517" w:type="dxa"/>
            <w:tcBorders>
              <w:top w:val="single" w:sz="4" w:space="0" w:color="auto"/>
            </w:tcBorders>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2,175,875</w:t>
            </w:r>
          </w:p>
        </w:tc>
        <w:tc>
          <w:tcPr>
            <w:tcW w:w="1417" w:type="dxa"/>
            <w:tcBorders>
              <w:top w:val="single" w:sz="4" w:space="0" w:color="auto"/>
            </w:tcBorders>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4,120,000</w:t>
            </w:r>
          </w:p>
        </w:tc>
        <w:tc>
          <w:tcPr>
            <w:tcW w:w="1418" w:type="dxa"/>
            <w:tcBorders>
              <w:top w:val="single" w:sz="4" w:space="0" w:color="auto"/>
            </w:tcBorders>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4,240,000</w:t>
            </w: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bCs/>
                <w:color w:val="000000" w:themeColor="text1"/>
                <w:lang w:eastAsia="id-ID"/>
              </w:rPr>
            </w:pPr>
            <w:r>
              <w:rPr>
                <w:rFonts w:ascii="Times New Roman" w:eastAsia="Times New Roman" w:hAnsi="Times New Roman" w:cs="Times New Roman"/>
                <w:bCs/>
                <w:color w:val="000000" w:themeColor="text1"/>
                <w:lang w:eastAsia="id-ID"/>
              </w:rPr>
              <w:t>B. Costs</w:t>
            </w:r>
          </w:p>
        </w:tc>
        <w:tc>
          <w:tcPr>
            <w:tcW w:w="1517" w:type="dxa"/>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 </w:t>
            </w:r>
          </w:p>
        </w:tc>
        <w:tc>
          <w:tcPr>
            <w:tcW w:w="14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 </w:t>
            </w:r>
          </w:p>
        </w:tc>
        <w:tc>
          <w:tcPr>
            <w:tcW w:w="1418" w:type="dxa"/>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 </w:t>
            </w: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Urea fertilizer</w:t>
            </w:r>
          </w:p>
        </w:tc>
        <w:tc>
          <w:tcPr>
            <w:tcW w:w="1517" w:type="dxa"/>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60,000</w:t>
            </w:r>
          </w:p>
        </w:tc>
        <w:tc>
          <w:tcPr>
            <w:tcW w:w="14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60,000</w:t>
            </w:r>
          </w:p>
        </w:tc>
        <w:tc>
          <w:tcPr>
            <w:tcW w:w="1418" w:type="dxa"/>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60,000</w:t>
            </w: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TSP fertilizer</w:t>
            </w:r>
          </w:p>
        </w:tc>
        <w:tc>
          <w:tcPr>
            <w:tcW w:w="1517" w:type="dxa"/>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40,000</w:t>
            </w:r>
          </w:p>
        </w:tc>
        <w:tc>
          <w:tcPr>
            <w:tcW w:w="14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40,000</w:t>
            </w:r>
          </w:p>
        </w:tc>
        <w:tc>
          <w:tcPr>
            <w:tcW w:w="1418" w:type="dxa"/>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40,000</w:t>
            </w: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lastRenderedPageBreak/>
              <w:t>Pesticide</w:t>
            </w:r>
          </w:p>
        </w:tc>
        <w:tc>
          <w:tcPr>
            <w:tcW w:w="1517" w:type="dxa"/>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80,000</w:t>
            </w:r>
          </w:p>
        </w:tc>
        <w:tc>
          <w:tcPr>
            <w:tcW w:w="14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90,000</w:t>
            </w:r>
          </w:p>
        </w:tc>
        <w:tc>
          <w:tcPr>
            <w:tcW w:w="1418" w:type="dxa"/>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90,000</w:t>
            </w: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Rat poison</w:t>
            </w:r>
          </w:p>
        </w:tc>
        <w:tc>
          <w:tcPr>
            <w:tcW w:w="1517" w:type="dxa"/>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130,000</w:t>
            </w:r>
          </w:p>
        </w:tc>
        <w:tc>
          <w:tcPr>
            <w:tcW w:w="14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150,000</w:t>
            </w:r>
          </w:p>
        </w:tc>
        <w:tc>
          <w:tcPr>
            <w:tcW w:w="1418" w:type="dxa"/>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150,000</w:t>
            </w: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String of raffia</w:t>
            </w:r>
          </w:p>
        </w:tc>
        <w:tc>
          <w:tcPr>
            <w:tcW w:w="1517" w:type="dxa"/>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30,000</w:t>
            </w:r>
          </w:p>
        </w:tc>
        <w:tc>
          <w:tcPr>
            <w:tcW w:w="14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70,000</w:t>
            </w:r>
          </w:p>
        </w:tc>
        <w:tc>
          <w:tcPr>
            <w:tcW w:w="1418" w:type="dxa"/>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75,000</w:t>
            </w: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Border Plastic</w:t>
            </w:r>
          </w:p>
        </w:tc>
        <w:tc>
          <w:tcPr>
            <w:tcW w:w="1517" w:type="dxa"/>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315,000</w:t>
            </w:r>
          </w:p>
        </w:tc>
        <w:tc>
          <w:tcPr>
            <w:tcW w:w="14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320,000</w:t>
            </w:r>
          </w:p>
        </w:tc>
        <w:tc>
          <w:tcPr>
            <w:tcW w:w="1418" w:type="dxa"/>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335,000</w:t>
            </w: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Outside the family workforce</w:t>
            </w:r>
          </w:p>
        </w:tc>
        <w:tc>
          <w:tcPr>
            <w:tcW w:w="1517" w:type="dxa"/>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915,000</w:t>
            </w:r>
          </w:p>
        </w:tc>
        <w:tc>
          <w:tcPr>
            <w:tcW w:w="14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1,250,000</w:t>
            </w:r>
          </w:p>
        </w:tc>
        <w:tc>
          <w:tcPr>
            <w:tcW w:w="1418" w:type="dxa"/>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1,300,000</w:t>
            </w: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Water</w:t>
            </w:r>
          </w:p>
        </w:tc>
        <w:tc>
          <w:tcPr>
            <w:tcW w:w="1517" w:type="dxa"/>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320,000</w:t>
            </w:r>
          </w:p>
        </w:tc>
        <w:tc>
          <w:tcPr>
            <w:tcW w:w="14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340,000</w:t>
            </w:r>
          </w:p>
        </w:tc>
        <w:tc>
          <w:tcPr>
            <w:tcW w:w="1418" w:type="dxa"/>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350,000</w:t>
            </w: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Seeds</w:t>
            </w:r>
          </w:p>
        </w:tc>
        <w:tc>
          <w:tcPr>
            <w:tcW w:w="1517" w:type="dxa"/>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240,000</w:t>
            </w:r>
          </w:p>
        </w:tc>
        <w:tc>
          <w:tcPr>
            <w:tcW w:w="14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240,000</w:t>
            </w:r>
          </w:p>
        </w:tc>
        <w:tc>
          <w:tcPr>
            <w:tcW w:w="1418" w:type="dxa"/>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250,000</w:t>
            </w: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Labor in the family</w:t>
            </w:r>
          </w:p>
        </w:tc>
        <w:tc>
          <w:tcPr>
            <w:tcW w:w="1517" w:type="dxa"/>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635,000</w:t>
            </w:r>
          </w:p>
        </w:tc>
        <w:tc>
          <w:tcPr>
            <w:tcW w:w="14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790,000</w:t>
            </w:r>
          </w:p>
        </w:tc>
        <w:tc>
          <w:tcPr>
            <w:tcW w:w="1418" w:type="dxa"/>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850,000</w:t>
            </w: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Land lease</w:t>
            </w:r>
          </w:p>
        </w:tc>
        <w:tc>
          <w:tcPr>
            <w:tcW w:w="1517" w:type="dxa"/>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0</w:t>
            </w:r>
          </w:p>
        </w:tc>
        <w:tc>
          <w:tcPr>
            <w:tcW w:w="14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0</w:t>
            </w:r>
          </w:p>
        </w:tc>
        <w:tc>
          <w:tcPr>
            <w:tcW w:w="1418" w:type="dxa"/>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200,000</w:t>
            </w: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Rent a tractor</w:t>
            </w:r>
          </w:p>
        </w:tc>
        <w:tc>
          <w:tcPr>
            <w:tcW w:w="1517" w:type="dxa"/>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190,000</w:t>
            </w:r>
          </w:p>
        </w:tc>
        <w:tc>
          <w:tcPr>
            <w:tcW w:w="14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190,000</w:t>
            </w:r>
          </w:p>
        </w:tc>
        <w:tc>
          <w:tcPr>
            <w:tcW w:w="1418" w:type="dxa"/>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210,000</w:t>
            </w: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Depreciation</w:t>
            </w:r>
          </w:p>
        </w:tc>
        <w:tc>
          <w:tcPr>
            <w:tcW w:w="1517" w:type="dxa"/>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91,950</w:t>
            </w:r>
          </w:p>
        </w:tc>
        <w:tc>
          <w:tcPr>
            <w:tcW w:w="14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91,950</w:t>
            </w:r>
          </w:p>
        </w:tc>
        <w:tc>
          <w:tcPr>
            <w:tcW w:w="1418" w:type="dxa"/>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91,950</w:t>
            </w: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bCs/>
                <w:color w:val="000000" w:themeColor="text1"/>
                <w:lang w:eastAsia="id-ID"/>
              </w:rPr>
            </w:pPr>
            <w:r>
              <w:rPr>
                <w:rFonts w:ascii="Times New Roman" w:eastAsia="Times New Roman" w:hAnsi="Times New Roman" w:cs="Times New Roman"/>
                <w:bCs/>
                <w:color w:val="000000" w:themeColor="text1"/>
                <w:lang w:eastAsia="id-ID"/>
              </w:rPr>
              <w:t>Total Cost</w:t>
            </w:r>
          </w:p>
        </w:tc>
        <w:tc>
          <w:tcPr>
            <w:tcW w:w="1517" w:type="dxa"/>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3,046,950</w:t>
            </w:r>
          </w:p>
        </w:tc>
        <w:tc>
          <w:tcPr>
            <w:tcW w:w="14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3,631,950</w:t>
            </w:r>
          </w:p>
        </w:tc>
        <w:tc>
          <w:tcPr>
            <w:tcW w:w="1418" w:type="dxa"/>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4,001,950</w:t>
            </w:r>
          </w:p>
        </w:tc>
      </w:tr>
      <w:tr w:rsidR="00C87DBB">
        <w:trPr>
          <w:trHeight w:val="300"/>
          <w:jc w:val="center"/>
        </w:trPr>
        <w:tc>
          <w:tcPr>
            <w:tcW w:w="3460" w:type="dxa"/>
            <w:tcBorders>
              <w:bottom w:val="single" w:sz="4" w:space="0" w:color="auto"/>
            </w:tcBorders>
            <w:shd w:val="clear" w:color="auto" w:fill="auto"/>
            <w:noWrap/>
            <w:vAlign w:val="bottom"/>
          </w:tcPr>
          <w:p w:rsidR="00C87DBB" w:rsidRDefault="00773A67">
            <w:pPr>
              <w:spacing w:after="0" w:line="240" w:lineRule="auto"/>
              <w:rPr>
                <w:rFonts w:ascii="Times New Roman" w:eastAsia="Times New Roman" w:hAnsi="Times New Roman" w:cs="Times New Roman"/>
                <w:bCs/>
                <w:color w:val="000000" w:themeColor="text1"/>
                <w:lang w:eastAsia="id-ID"/>
              </w:rPr>
            </w:pPr>
            <w:r>
              <w:rPr>
                <w:rFonts w:ascii="Times New Roman" w:eastAsia="Times New Roman" w:hAnsi="Times New Roman" w:cs="Times New Roman"/>
                <w:bCs/>
                <w:color w:val="000000" w:themeColor="text1"/>
                <w:lang w:eastAsia="id-ID"/>
              </w:rPr>
              <w:t>Net Cashflow</w:t>
            </w:r>
          </w:p>
        </w:tc>
        <w:tc>
          <w:tcPr>
            <w:tcW w:w="1517" w:type="dxa"/>
            <w:tcBorders>
              <w:bottom w:val="single" w:sz="4" w:space="0" w:color="auto"/>
            </w:tcBorders>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-871,075</w:t>
            </w:r>
          </w:p>
        </w:tc>
        <w:tc>
          <w:tcPr>
            <w:tcW w:w="1417" w:type="dxa"/>
            <w:tcBorders>
              <w:bottom w:val="single" w:sz="4" w:space="0" w:color="auto"/>
            </w:tcBorders>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488,050</w:t>
            </w:r>
          </w:p>
        </w:tc>
        <w:tc>
          <w:tcPr>
            <w:tcW w:w="1418" w:type="dxa"/>
            <w:tcBorders>
              <w:bottom w:val="single" w:sz="4" w:space="0" w:color="auto"/>
            </w:tcBorders>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238,050</w:t>
            </w:r>
          </w:p>
        </w:tc>
      </w:tr>
    </w:tbl>
    <w:p w:rsidR="00C87DBB" w:rsidRDefault="00C87DBB">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rPr>
      </w:pPr>
    </w:p>
    <w:p w:rsidR="00C87DBB" w:rsidRDefault="00773A6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Table 3. Calculation of Cashflow for Corn Cultivation for 3 Years Per 0.1 Hectare</w:t>
      </w:r>
    </w:p>
    <w:tbl>
      <w:tblPr>
        <w:tblW w:w="7812" w:type="dxa"/>
        <w:jc w:val="center"/>
        <w:tblLook w:val="04A0" w:firstRow="1" w:lastRow="0" w:firstColumn="1" w:lastColumn="0" w:noHBand="0" w:noVBand="1"/>
      </w:tblPr>
      <w:tblGrid>
        <w:gridCol w:w="3460"/>
        <w:gridCol w:w="1517"/>
        <w:gridCol w:w="1417"/>
        <w:gridCol w:w="1418"/>
      </w:tblGrid>
      <w:tr w:rsidR="00C87DBB">
        <w:trPr>
          <w:trHeight w:val="300"/>
          <w:jc w:val="center"/>
        </w:trPr>
        <w:tc>
          <w:tcPr>
            <w:tcW w:w="3460" w:type="dxa"/>
            <w:tcBorders>
              <w:top w:val="single" w:sz="4" w:space="0" w:color="auto"/>
              <w:bottom w:val="single" w:sz="4" w:space="0" w:color="auto"/>
            </w:tcBorders>
            <w:shd w:val="clear" w:color="auto" w:fill="auto"/>
            <w:noWrap/>
            <w:vAlign w:val="bottom"/>
          </w:tcPr>
          <w:p w:rsidR="00C87DBB" w:rsidRDefault="00C87DBB">
            <w:pPr>
              <w:spacing w:after="0" w:line="240" w:lineRule="auto"/>
              <w:rPr>
                <w:rFonts w:ascii="Times New Roman" w:eastAsia="Times New Roman" w:hAnsi="Times New Roman" w:cs="Times New Roman"/>
                <w:b/>
                <w:color w:val="000000" w:themeColor="text1"/>
                <w:lang w:eastAsia="id-ID"/>
              </w:rPr>
            </w:pPr>
          </w:p>
        </w:tc>
        <w:tc>
          <w:tcPr>
            <w:tcW w:w="1517" w:type="dxa"/>
            <w:tcBorders>
              <w:top w:val="single" w:sz="4" w:space="0" w:color="auto"/>
              <w:bottom w:val="single" w:sz="4" w:space="0" w:color="auto"/>
            </w:tcBorders>
            <w:shd w:val="clear" w:color="auto" w:fill="auto"/>
            <w:noWrap/>
            <w:vAlign w:val="bottom"/>
          </w:tcPr>
          <w:p w:rsidR="00C87DBB" w:rsidRDefault="00773A67">
            <w:pPr>
              <w:spacing w:after="0" w:line="240" w:lineRule="auto"/>
              <w:jc w:val="center"/>
              <w:rPr>
                <w:rFonts w:ascii="Times New Roman" w:eastAsia="Times New Roman" w:hAnsi="Times New Roman" w:cs="Times New Roman"/>
                <w:b/>
                <w:color w:val="000000" w:themeColor="text1"/>
                <w:lang w:eastAsia="id-ID"/>
              </w:rPr>
            </w:pPr>
            <w:r>
              <w:rPr>
                <w:rFonts w:ascii="Times New Roman" w:eastAsia="Times New Roman" w:hAnsi="Times New Roman" w:cs="Times New Roman"/>
                <w:b/>
                <w:color w:val="000000" w:themeColor="text1"/>
                <w:lang w:eastAsia="id-ID"/>
              </w:rPr>
              <w:t>2017/2018</w:t>
            </w:r>
          </w:p>
        </w:tc>
        <w:tc>
          <w:tcPr>
            <w:tcW w:w="1417" w:type="dxa"/>
            <w:tcBorders>
              <w:top w:val="single" w:sz="4" w:space="0" w:color="auto"/>
              <w:bottom w:val="single" w:sz="4" w:space="0" w:color="auto"/>
            </w:tcBorders>
            <w:shd w:val="clear" w:color="auto" w:fill="auto"/>
            <w:noWrap/>
            <w:vAlign w:val="bottom"/>
          </w:tcPr>
          <w:p w:rsidR="00C87DBB" w:rsidRDefault="00773A67">
            <w:pPr>
              <w:spacing w:after="0" w:line="240" w:lineRule="auto"/>
              <w:jc w:val="center"/>
              <w:rPr>
                <w:rFonts w:ascii="Times New Roman" w:eastAsia="Times New Roman" w:hAnsi="Times New Roman" w:cs="Times New Roman"/>
                <w:b/>
                <w:color w:val="000000" w:themeColor="text1"/>
                <w:lang w:eastAsia="id-ID"/>
              </w:rPr>
            </w:pPr>
            <w:r>
              <w:rPr>
                <w:rFonts w:ascii="Times New Roman" w:eastAsia="Times New Roman" w:hAnsi="Times New Roman" w:cs="Times New Roman"/>
                <w:b/>
                <w:color w:val="000000" w:themeColor="text1"/>
                <w:lang w:eastAsia="id-ID"/>
              </w:rPr>
              <w:t>2018/2019</w:t>
            </w:r>
          </w:p>
        </w:tc>
        <w:tc>
          <w:tcPr>
            <w:tcW w:w="1418" w:type="dxa"/>
            <w:tcBorders>
              <w:top w:val="single" w:sz="4" w:space="0" w:color="auto"/>
              <w:bottom w:val="single" w:sz="4" w:space="0" w:color="auto"/>
            </w:tcBorders>
            <w:shd w:val="clear" w:color="auto" w:fill="auto"/>
            <w:noWrap/>
            <w:vAlign w:val="bottom"/>
          </w:tcPr>
          <w:p w:rsidR="00C87DBB" w:rsidRDefault="00773A67">
            <w:pPr>
              <w:spacing w:after="0" w:line="240" w:lineRule="auto"/>
              <w:jc w:val="center"/>
              <w:rPr>
                <w:rFonts w:ascii="Times New Roman" w:eastAsia="Times New Roman" w:hAnsi="Times New Roman" w:cs="Times New Roman"/>
                <w:b/>
                <w:color w:val="000000" w:themeColor="text1"/>
                <w:lang w:eastAsia="id-ID"/>
              </w:rPr>
            </w:pPr>
            <w:r>
              <w:rPr>
                <w:rFonts w:ascii="Times New Roman" w:eastAsia="Times New Roman" w:hAnsi="Times New Roman" w:cs="Times New Roman"/>
                <w:b/>
                <w:color w:val="000000" w:themeColor="text1"/>
                <w:lang w:eastAsia="id-ID"/>
              </w:rPr>
              <w:t>2019/2020</w:t>
            </w:r>
          </w:p>
        </w:tc>
      </w:tr>
      <w:tr w:rsidR="00C87DBB">
        <w:trPr>
          <w:trHeight w:val="300"/>
          <w:jc w:val="center"/>
        </w:trPr>
        <w:tc>
          <w:tcPr>
            <w:tcW w:w="3460" w:type="dxa"/>
            <w:tcBorders>
              <w:top w:val="single" w:sz="4" w:space="0" w:color="auto"/>
              <w:bottom w:val="single" w:sz="4" w:space="0" w:color="auto"/>
            </w:tcBorders>
            <w:shd w:val="clear" w:color="auto" w:fill="auto"/>
            <w:noWrap/>
            <w:vAlign w:val="bottom"/>
          </w:tcPr>
          <w:p w:rsidR="00C87DBB" w:rsidRDefault="00C87DBB">
            <w:pPr>
              <w:spacing w:after="0" w:line="240" w:lineRule="auto"/>
              <w:rPr>
                <w:rFonts w:ascii="Times New Roman" w:eastAsia="Times New Roman" w:hAnsi="Times New Roman" w:cs="Times New Roman"/>
                <w:b/>
                <w:bCs/>
                <w:color w:val="000000" w:themeColor="text1"/>
                <w:lang w:eastAsia="id-ID"/>
              </w:rPr>
            </w:pPr>
          </w:p>
        </w:tc>
        <w:tc>
          <w:tcPr>
            <w:tcW w:w="1517" w:type="dxa"/>
            <w:tcBorders>
              <w:top w:val="single" w:sz="4" w:space="0" w:color="auto"/>
              <w:bottom w:val="single" w:sz="4" w:space="0" w:color="auto"/>
            </w:tcBorders>
            <w:shd w:val="clear" w:color="auto" w:fill="auto"/>
            <w:noWrap/>
            <w:vAlign w:val="bottom"/>
          </w:tcPr>
          <w:p w:rsidR="00C87DBB" w:rsidRDefault="00773A67">
            <w:pPr>
              <w:spacing w:after="0" w:line="240" w:lineRule="auto"/>
              <w:jc w:val="center"/>
              <w:rPr>
                <w:rFonts w:ascii="Times New Roman" w:eastAsia="Times New Roman" w:hAnsi="Times New Roman" w:cs="Times New Roman"/>
                <w:b/>
                <w:color w:val="000000" w:themeColor="text1"/>
                <w:lang w:eastAsia="id-ID"/>
              </w:rPr>
            </w:pPr>
            <w:r>
              <w:rPr>
                <w:rFonts w:ascii="Times New Roman" w:eastAsia="Times New Roman" w:hAnsi="Times New Roman" w:cs="Times New Roman"/>
                <w:b/>
                <w:color w:val="000000" w:themeColor="text1"/>
                <w:lang w:eastAsia="id-ID"/>
              </w:rPr>
              <w:t>Nilai (Rp.)</w:t>
            </w:r>
          </w:p>
        </w:tc>
        <w:tc>
          <w:tcPr>
            <w:tcW w:w="1417" w:type="dxa"/>
            <w:tcBorders>
              <w:top w:val="single" w:sz="4" w:space="0" w:color="auto"/>
              <w:bottom w:val="single" w:sz="4" w:space="0" w:color="auto"/>
            </w:tcBorders>
            <w:shd w:val="clear" w:color="auto" w:fill="auto"/>
            <w:noWrap/>
            <w:vAlign w:val="bottom"/>
          </w:tcPr>
          <w:p w:rsidR="00C87DBB" w:rsidRDefault="00773A67">
            <w:pPr>
              <w:spacing w:after="0" w:line="240" w:lineRule="auto"/>
              <w:jc w:val="center"/>
              <w:rPr>
                <w:rFonts w:ascii="Times New Roman" w:eastAsia="Times New Roman" w:hAnsi="Times New Roman" w:cs="Times New Roman"/>
                <w:b/>
                <w:color w:val="000000" w:themeColor="text1"/>
                <w:lang w:eastAsia="id-ID"/>
              </w:rPr>
            </w:pPr>
            <w:r>
              <w:rPr>
                <w:rFonts w:ascii="Times New Roman" w:eastAsia="Times New Roman" w:hAnsi="Times New Roman" w:cs="Times New Roman"/>
                <w:b/>
                <w:color w:val="000000" w:themeColor="text1"/>
                <w:lang w:eastAsia="id-ID"/>
              </w:rPr>
              <w:t>Nilai (Rp.)</w:t>
            </w:r>
          </w:p>
        </w:tc>
        <w:tc>
          <w:tcPr>
            <w:tcW w:w="1418" w:type="dxa"/>
            <w:tcBorders>
              <w:top w:val="single" w:sz="4" w:space="0" w:color="auto"/>
              <w:bottom w:val="single" w:sz="4" w:space="0" w:color="auto"/>
            </w:tcBorders>
            <w:shd w:val="clear" w:color="auto" w:fill="auto"/>
            <w:noWrap/>
            <w:vAlign w:val="bottom"/>
          </w:tcPr>
          <w:p w:rsidR="00C87DBB" w:rsidRDefault="00773A67">
            <w:pPr>
              <w:spacing w:after="0" w:line="240" w:lineRule="auto"/>
              <w:jc w:val="center"/>
              <w:rPr>
                <w:rFonts w:ascii="Times New Roman" w:eastAsia="Times New Roman" w:hAnsi="Times New Roman" w:cs="Times New Roman"/>
                <w:b/>
                <w:color w:val="000000" w:themeColor="text1"/>
                <w:lang w:eastAsia="id-ID"/>
              </w:rPr>
            </w:pPr>
            <w:r>
              <w:rPr>
                <w:rFonts w:ascii="Times New Roman" w:eastAsia="Times New Roman" w:hAnsi="Times New Roman" w:cs="Times New Roman"/>
                <w:b/>
                <w:color w:val="000000" w:themeColor="text1"/>
                <w:lang w:eastAsia="id-ID"/>
              </w:rPr>
              <w:t>Nilai (Rp.)</w:t>
            </w:r>
          </w:p>
        </w:tc>
      </w:tr>
      <w:tr w:rsidR="00C87DBB">
        <w:trPr>
          <w:trHeight w:val="300"/>
          <w:jc w:val="center"/>
        </w:trPr>
        <w:tc>
          <w:tcPr>
            <w:tcW w:w="3460" w:type="dxa"/>
            <w:tcBorders>
              <w:top w:val="single" w:sz="4" w:space="0" w:color="auto"/>
            </w:tcBorders>
            <w:shd w:val="clear" w:color="auto" w:fill="auto"/>
            <w:noWrap/>
            <w:vAlign w:val="bottom"/>
          </w:tcPr>
          <w:p w:rsidR="00C87DBB" w:rsidRDefault="00773A67">
            <w:pPr>
              <w:spacing w:after="0" w:line="240" w:lineRule="auto"/>
              <w:rPr>
                <w:rFonts w:ascii="Times New Roman" w:eastAsia="Times New Roman" w:hAnsi="Times New Roman" w:cs="Times New Roman"/>
                <w:bCs/>
                <w:color w:val="000000" w:themeColor="text1"/>
                <w:lang w:eastAsia="id-ID"/>
              </w:rPr>
            </w:pPr>
            <w:r>
              <w:rPr>
                <w:rFonts w:ascii="Times New Roman" w:eastAsia="Times New Roman" w:hAnsi="Times New Roman" w:cs="Times New Roman"/>
                <w:bCs/>
                <w:color w:val="000000" w:themeColor="text1"/>
                <w:lang w:eastAsia="id-ID"/>
              </w:rPr>
              <w:t>A. Total income</w:t>
            </w:r>
          </w:p>
        </w:tc>
        <w:tc>
          <w:tcPr>
            <w:tcW w:w="1517" w:type="dxa"/>
            <w:tcBorders>
              <w:top w:val="single" w:sz="4" w:space="0" w:color="auto"/>
            </w:tcBorders>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2,405,000</w:t>
            </w:r>
          </w:p>
        </w:tc>
        <w:tc>
          <w:tcPr>
            <w:tcW w:w="1417" w:type="dxa"/>
            <w:tcBorders>
              <w:top w:val="single" w:sz="4" w:space="0" w:color="auto"/>
            </w:tcBorders>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2,975,000</w:t>
            </w:r>
          </w:p>
        </w:tc>
        <w:tc>
          <w:tcPr>
            <w:tcW w:w="1418" w:type="dxa"/>
            <w:tcBorders>
              <w:top w:val="single" w:sz="4" w:space="0" w:color="auto"/>
            </w:tcBorders>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2,940,000</w:t>
            </w: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bCs/>
                <w:color w:val="000000" w:themeColor="text1"/>
                <w:lang w:eastAsia="id-ID"/>
              </w:rPr>
            </w:pPr>
            <w:r>
              <w:rPr>
                <w:rFonts w:ascii="Times New Roman" w:eastAsia="Times New Roman" w:hAnsi="Times New Roman" w:cs="Times New Roman"/>
                <w:bCs/>
                <w:color w:val="000000" w:themeColor="text1"/>
                <w:lang w:eastAsia="id-ID"/>
              </w:rPr>
              <w:t>B. Costs</w:t>
            </w:r>
          </w:p>
        </w:tc>
        <w:tc>
          <w:tcPr>
            <w:tcW w:w="1517" w:type="dxa"/>
            <w:shd w:val="clear" w:color="auto" w:fill="auto"/>
            <w:noWrap/>
            <w:vAlign w:val="bottom"/>
          </w:tcPr>
          <w:p w:rsidR="00C87DBB" w:rsidRDefault="00C87DBB">
            <w:pPr>
              <w:spacing w:after="0" w:line="240" w:lineRule="auto"/>
              <w:rPr>
                <w:rFonts w:ascii="Times New Roman" w:eastAsia="Times New Roman" w:hAnsi="Times New Roman" w:cs="Times New Roman"/>
                <w:color w:val="000000" w:themeColor="text1"/>
                <w:lang w:eastAsia="id-ID"/>
              </w:rPr>
            </w:pPr>
          </w:p>
        </w:tc>
        <w:tc>
          <w:tcPr>
            <w:tcW w:w="1417" w:type="dxa"/>
            <w:shd w:val="clear" w:color="auto" w:fill="auto"/>
            <w:noWrap/>
            <w:vAlign w:val="bottom"/>
          </w:tcPr>
          <w:p w:rsidR="00C87DBB" w:rsidRDefault="00C87DBB">
            <w:pPr>
              <w:spacing w:after="0" w:line="240" w:lineRule="auto"/>
              <w:rPr>
                <w:rFonts w:ascii="Times New Roman" w:eastAsia="Times New Roman" w:hAnsi="Times New Roman" w:cs="Times New Roman"/>
                <w:color w:val="000000" w:themeColor="text1"/>
                <w:lang w:eastAsia="id-ID"/>
              </w:rPr>
            </w:pPr>
          </w:p>
        </w:tc>
        <w:tc>
          <w:tcPr>
            <w:tcW w:w="1418" w:type="dxa"/>
            <w:shd w:val="clear" w:color="auto" w:fill="auto"/>
            <w:noWrap/>
            <w:vAlign w:val="bottom"/>
          </w:tcPr>
          <w:p w:rsidR="00C87DBB" w:rsidRDefault="00C87DBB">
            <w:pPr>
              <w:spacing w:after="0" w:line="240" w:lineRule="auto"/>
              <w:rPr>
                <w:rFonts w:ascii="Times New Roman" w:eastAsia="Times New Roman" w:hAnsi="Times New Roman" w:cs="Times New Roman"/>
                <w:color w:val="000000" w:themeColor="text1"/>
                <w:lang w:eastAsia="id-ID"/>
              </w:rPr>
            </w:pP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Urea fertilizer</w:t>
            </w:r>
          </w:p>
        </w:tc>
        <w:tc>
          <w:tcPr>
            <w:tcW w:w="15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100,000</w:t>
            </w:r>
          </w:p>
        </w:tc>
        <w:tc>
          <w:tcPr>
            <w:tcW w:w="14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100,000</w:t>
            </w:r>
          </w:p>
        </w:tc>
        <w:tc>
          <w:tcPr>
            <w:tcW w:w="1418"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100,000</w:t>
            </w: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Pesticide</w:t>
            </w:r>
          </w:p>
        </w:tc>
        <w:tc>
          <w:tcPr>
            <w:tcW w:w="15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30,000</w:t>
            </w:r>
          </w:p>
        </w:tc>
        <w:tc>
          <w:tcPr>
            <w:tcW w:w="14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40,000</w:t>
            </w:r>
          </w:p>
        </w:tc>
        <w:tc>
          <w:tcPr>
            <w:tcW w:w="1418"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40,000</w:t>
            </w: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Outside the family workforce</w:t>
            </w:r>
          </w:p>
        </w:tc>
        <w:tc>
          <w:tcPr>
            <w:tcW w:w="15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810,000</w:t>
            </w:r>
          </w:p>
        </w:tc>
        <w:tc>
          <w:tcPr>
            <w:tcW w:w="14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1,025,000</w:t>
            </w:r>
          </w:p>
        </w:tc>
        <w:tc>
          <w:tcPr>
            <w:tcW w:w="1418"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1,025,000</w:t>
            </w: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Water</w:t>
            </w:r>
          </w:p>
        </w:tc>
        <w:tc>
          <w:tcPr>
            <w:tcW w:w="15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60,000</w:t>
            </w:r>
          </w:p>
        </w:tc>
        <w:tc>
          <w:tcPr>
            <w:tcW w:w="14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80,000</w:t>
            </w:r>
          </w:p>
        </w:tc>
        <w:tc>
          <w:tcPr>
            <w:tcW w:w="1418"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80,000</w:t>
            </w: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Seeds</w:t>
            </w:r>
          </w:p>
        </w:tc>
        <w:tc>
          <w:tcPr>
            <w:tcW w:w="15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200,000</w:t>
            </w:r>
          </w:p>
        </w:tc>
        <w:tc>
          <w:tcPr>
            <w:tcW w:w="14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250,000</w:t>
            </w:r>
          </w:p>
        </w:tc>
        <w:tc>
          <w:tcPr>
            <w:tcW w:w="1418"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250,000</w:t>
            </w: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Labor in the family</w:t>
            </w:r>
          </w:p>
        </w:tc>
        <w:tc>
          <w:tcPr>
            <w:tcW w:w="15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770,000</w:t>
            </w:r>
          </w:p>
        </w:tc>
        <w:tc>
          <w:tcPr>
            <w:tcW w:w="14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950,000</w:t>
            </w:r>
          </w:p>
        </w:tc>
        <w:tc>
          <w:tcPr>
            <w:tcW w:w="1418"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950,000</w:t>
            </w: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Land lease</w:t>
            </w:r>
          </w:p>
        </w:tc>
        <w:tc>
          <w:tcPr>
            <w:tcW w:w="15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0</w:t>
            </w:r>
          </w:p>
        </w:tc>
        <w:tc>
          <w:tcPr>
            <w:tcW w:w="14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0</w:t>
            </w:r>
          </w:p>
        </w:tc>
        <w:tc>
          <w:tcPr>
            <w:tcW w:w="1418"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200,000</w:t>
            </w: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Depreciation</w:t>
            </w:r>
          </w:p>
        </w:tc>
        <w:tc>
          <w:tcPr>
            <w:tcW w:w="15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91,950</w:t>
            </w:r>
          </w:p>
        </w:tc>
        <w:tc>
          <w:tcPr>
            <w:tcW w:w="14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91,950</w:t>
            </w:r>
          </w:p>
        </w:tc>
        <w:tc>
          <w:tcPr>
            <w:tcW w:w="1418"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91,950</w:t>
            </w: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bCs/>
                <w:color w:val="000000" w:themeColor="text1"/>
                <w:lang w:eastAsia="id-ID"/>
              </w:rPr>
            </w:pPr>
            <w:r>
              <w:rPr>
                <w:rFonts w:ascii="Times New Roman" w:eastAsia="Times New Roman" w:hAnsi="Times New Roman" w:cs="Times New Roman"/>
                <w:bCs/>
                <w:color w:val="000000" w:themeColor="text1"/>
                <w:lang w:eastAsia="id-ID"/>
              </w:rPr>
              <w:t>Total Cost</w:t>
            </w:r>
          </w:p>
        </w:tc>
        <w:tc>
          <w:tcPr>
            <w:tcW w:w="15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2,061,950</w:t>
            </w:r>
          </w:p>
        </w:tc>
        <w:tc>
          <w:tcPr>
            <w:tcW w:w="14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2,536,950</w:t>
            </w:r>
          </w:p>
        </w:tc>
        <w:tc>
          <w:tcPr>
            <w:tcW w:w="1418"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2,736,950</w:t>
            </w:r>
          </w:p>
        </w:tc>
      </w:tr>
      <w:tr w:rsidR="00C87DBB">
        <w:trPr>
          <w:trHeight w:val="300"/>
          <w:jc w:val="center"/>
        </w:trPr>
        <w:tc>
          <w:tcPr>
            <w:tcW w:w="3460" w:type="dxa"/>
            <w:tcBorders>
              <w:bottom w:val="single" w:sz="4" w:space="0" w:color="auto"/>
            </w:tcBorders>
            <w:shd w:val="clear" w:color="auto" w:fill="auto"/>
            <w:noWrap/>
            <w:vAlign w:val="bottom"/>
          </w:tcPr>
          <w:p w:rsidR="00C87DBB" w:rsidRDefault="00773A67">
            <w:pPr>
              <w:spacing w:after="0" w:line="240" w:lineRule="auto"/>
              <w:rPr>
                <w:rFonts w:ascii="Times New Roman" w:eastAsia="Times New Roman" w:hAnsi="Times New Roman" w:cs="Times New Roman"/>
                <w:bCs/>
                <w:color w:val="000000" w:themeColor="text1"/>
                <w:lang w:eastAsia="id-ID"/>
              </w:rPr>
            </w:pPr>
            <w:r>
              <w:rPr>
                <w:rFonts w:ascii="Times New Roman" w:eastAsia="Times New Roman" w:hAnsi="Times New Roman" w:cs="Times New Roman"/>
                <w:bCs/>
                <w:color w:val="000000" w:themeColor="text1"/>
                <w:lang w:eastAsia="id-ID"/>
              </w:rPr>
              <w:t>Net Cashflow</w:t>
            </w:r>
          </w:p>
        </w:tc>
        <w:tc>
          <w:tcPr>
            <w:tcW w:w="1517" w:type="dxa"/>
            <w:tcBorders>
              <w:bottom w:val="single" w:sz="4" w:space="0" w:color="auto"/>
            </w:tcBorders>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343,050</w:t>
            </w:r>
          </w:p>
        </w:tc>
        <w:tc>
          <w:tcPr>
            <w:tcW w:w="1417" w:type="dxa"/>
            <w:tcBorders>
              <w:bottom w:val="single" w:sz="4" w:space="0" w:color="auto"/>
            </w:tcBorders>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438,050</w:t>
            </w:r>
          </w:p>
        </w:tc>
        <w:tc>
          <w:tcPr>
            <w:tcW w:w="1418" w:type="dxa"/>
            <w:tcBorders>
              <w:bottom w:val="single" w:sz="4" w:space="0" w:color="auto"/>
            </w:tcBorders>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203,050</w:t>
            </w:r>
          </w:p>
        </w:tc>
      </w:tr>
    </w:tbl>
    <w:p w:rsidR="00C87DBB" w:rsidRDefault="00C87DBB">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Cs w:val="20"/>
        </w:rPr>
      </w:pPr>
    </w:p>
    <w:p w:rsidR="00C87DBB" w:rsidRDefault="00773A6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 xml:space="preserve">Table 4. Calculation of Cashflow for </w:t>
      </w:r>
      <w:r>
        <w:rPr>
          <w:rFonts w:ascii="Times New Roman" w:eastAsia="Times New Roman" w:hAnsi="Times New Roman" w:cs="Times New Roman"/>
          <w:color w:val="000000" w:themeColor="text1"/>
          <w:szCs w:val="20"/>
        </w:rPr>
        <w:t>Kenaf fiber Cultivation for 3 Years Per 0.1 Hectare</w:t>
      </w:r>
    </w:p>
    <w:tbl>
      <w:tblPr>
        <w:tblW w:w="7812" w:type="dxa"/>
        <w:jc w:val="center"/>
        <w:tblLook w:val="04A0" w:firstRow="1" w:lastRow="0" w:firstColumn="1" w:lastColumn="0" w:noHBand="0" w:noVBand="1"/>
      </w:tblPr>
      <w:tblGrid>
        <w:gridCol w:w="3460"/>
        <w:gridCol w:w="1517"/>
        <w:gridCol w:w="1417"/>
        <w:gridCol w:w="1418"/>
      </w:tblGrid>
      <w:tr w:rsidR="00C87DBB">
        <w:trPr>
          <w:trHeight w:val="300"/>
          <w:jc w:val="center"/>
        </w:trPr>
        <w:tc>
          <w:tcPr>
            <w:tcW w:w="3460" w:type="dxa"/>
            <w:tcBorders>
              <w:top w:val="single" w:sz="4" w:space="0" w:color="auto"/>
              <w:bottom w:val="single" w:sz="4" w:space="0" w:color="auto"/>
            </w:tcBorders>
            <w:shd w:val="clear" w:color="auto" w:fill="auto"/>
            <w:noWrap/>
            <w:vAlign w:val="bottom"/>
          </w:tcPr>
          <w:p w:rsidR="00C87DBB" w:rsidRDefault="00C87DBB">
            <w:pPr>
              <w:spacing w:after="0" w:line="240" w:lineRule="auto"/>
              <w:rPr>
                <w:rFonts w:ascii="Times New Roman" w:eastAsia="Times New Roman" w:hAnsi="Times New Roman" w:cs="Times New Roman"/>
                <w:color w:val="000000" w:themeColor="text1"/>
                <w:lang w:eastAsia="id-ID"/>
              </w:rPr>
            </w:pPr>
          </w:p>
        </w:tc>
        <w:tc>
          <w:tcPr>
            <w:tcW w:w="1517" w:type="dxa"/>
            <w:tcBorders>
              <w:top w:val="single" w:sz="4" w:space="0" w:color="auto"/>
              <w:bottom w:val="single" w:sz="4" w:space="0" w:color="auto"/>
            </w:tcBorders>
            <w:shd w:val="clear" w:color="auto" w:fill="auto"/>
            <w:noWrap/>
            <w:vAlign w:val="bottom"/>
          </w:tcPr>
          <w:p w:rsidR="00C87DBB" w:rsidRDefault="00773A67">
            <w:pPr>
              <w:spacing w:after="0" w:line="240" w:lineRule="auto"/>
              <w:jc w:val="center"/>
              <w:rPr>
                <w:rFonts w:ascii="Times New Roman" w:eastAsia="Times New Roman" w:hAnsi="Times New Roman" w:cs="Times New Roman"/>
                <w:b/>
                <w:color w:val="000000" w:themeColor="text1"/>
                <w:lang w:eastAsia="id-ID"/>
              </w:rPr>
            </w:pPr>
            <w:r>
              <w:rPr>
                <w:rFonts w:ascii="Times New Roman" w:eastAsia="Times New Roman" w:hAnsi="Times New Roman" w:cs="Times New Roman"/>
                <w:b/>
                <w:color w:val="000000" w:themeColor="text1"/>
                <w:lang w:eastAsia="id-ID"/>
              </w:rPr>
              <w:t>2017/2018</w:t>
            </w:r>
          </w:p>
        </w:tc>
        <w:tc>
          <w:tcPr>
            <w:tcW w:w="1417" w:type="dxa"/>
            <w:tcBorders>
              <w:top w:val="single" w:sz="4" w:space="0" w:color="auto"/>
              <w:bottom w:val="single" w:sz="4" w:space="0" w:color="auto"/>
            </w:tcBorders>
            <w:shd w:val="clear" w:color="auto" w:fill="auto"/>
            <w:noWrap/>
            <w:vAlign w:val="bottom"/>
          </w:tcPr>
          <w:p w:rsidR="00C87DBB" w:rsidRDefault="00773A67">
            <w:pPr>
              <w:spacing w:after="0" w:line="240" w:lineRule="auto"/>
              <w:jc w:val="center"/>
              <w:rPr>
                <w:rFonts w:ascii="Times New Roman" w:eastAsia="Times New Roman" w:hAnsi="Times New Roman" w:cs="Times New Roman"/>
                <w:b/>
                <w:color w:val="000000" w:themeColor="text1"/>
                <w:lang w:eastAsia="id-ID"/>
              </w:rPr>
            </w:pPr>
            <w:r>
              <w:rPr>
                <w:rFonts w:ascii="Times New Roman" w:eastAsia="Times New Roman" w:hAnsi="Times New Roman" w:cs="Times New Roman"/>
                <w:b/>
                <w:color w:val="000000" w:themeColor="text1"/>
                <w:lang w:eastAsia="id-ID"/>
              </w:rPr>
              <w:t>2018/2019</w:t>
            </w:r>
          </w:p>
        </w:tc>
        <w:tc>
          <w:tcPr>
            <w:tcW w:w="1418" w:type="dxa"/>
            <w:tcBorders>
              <w:top w:val="single" w:sz="4" w:space="0" w:color="auto"/>
              <w:bottom w:val="single" w:sz="4" w:space="0" w:color="auto"/>
            </w:tcBorders>
            <w:shd w:val="clear" w:color="auto" w:fill="auto"/>
            <w:noWrap/>
            <w:vAlign w:val="bottom"/>
          </w:tcPr>
          <w:p w:rsidR="00C87DBB" w:rsidRDefault="00773A67">
            <w:pPr>
              <w:spacing w:after="0" w:line="240" w:lineRule="auto"/>
              <w:jc w:val="center"/>
              <w:rPr>
                <w:rFonts w:ascii="Times New Roman" w:eastAsia="Times New Roman" w:hAnsi="Times New Roman" w:cs="Times New Roman"/>
                <w:b/>
                <w:color w:val="000000" w:themeColor="text1"/>
                <w:lang w:eastAsia="id-ID"/>
              </w:rPr>
            </w:pPr>
            <w:r>
              <w:rPr>
                <w:rFonts w:ascii="Times New Roman" w:eastAsia="Times New Roman" w:hAnsi="Times New Roman" w:cs="Times New Roman"/>
                <w:b/>
                <w:color w:val="000000" w:themeColor="text1"/>
                <w:lang w:eastAsia="id-ID"/>
              </w:rPr>
              <w:t>2019/2020</w:t>
            </w:r>
          </w:p>
        </w:tc>
      </w:tr>
      <w:tr w:rsidR="00C87DBB">
        <w:trPr>
          <w:trHeight w:val="300"/>
          <w:jc w:val="center"/>
        </w:trPr>
        <w:tc>
          <w:tcPr>
            <w:tcW w:w="3460" w:type="dxa"/>
            <w:tcBorders>
              <w:top w:val="single" w:sz="4" w:space="0" w:color="auto"/>
              <w:bottom w:val="single" w:sz="4" w:space="0" w:color="auto"/>
            </w:tcBorders>
            <w:shd w:val="clear" w:color="auto" w:fill="auto"/>
            <w:noWrap/>
            <w:vAlign w:val="bottom"/>
          </w:tcPr>
          <w:p w:rsidR="00C87DBB" w:rsidRDefault="00C87DBB">
            <w:pPr>
              <w:spacing w:after="0" w:line="240" w:lineRule="auto"/>
              <w:rPr>
                <w:rFonts w:ascii="Times New Roman" w:eastAsia="Times New Roman" w:hAnsi="Times New Roman" w:cs="Times New Roman"/>
                <w:bCs/>
                <w:color w:val="000000" w:themeColor="text1"/>
                <w:lang w:eastAsia="id-ID"/>
              </w:rPr>
            </w:pPr>
          </w:p>
        </w:tc>
        <w:tc>
          <w:tcPr>
            <w:tcW w:w="1517" w:type="dxa"/>
            <w:tcBorders>
              <w:top w:val="single" w:sz="4" w:space="0" w:color="auto"/>
              <w:bottom w:val="single" w:sz="4" w:space="0" w:color="auto"/>
            </w:tcBorders>
            <w:shd w:val="clear" w:color="auto" w:fill="auto"/>
            <w:noWrap/>
            <w:vAlign w:val="bottom"/>
          </w:tcPr>
          <w:p w:rsidR="00C87DBB" w:rsidRDefault="00773A67">
            <w:pPr>
              <w:spacing w:after="0" w:line="240" w:lineRule="auto"/>
              <w:jc w:val="center"/>
              <w:rPr>
                <w:rFonts w:ascii="Times New Roman" w:eastAsia="Times New Roman" w:hAnsi="Times New Roman" w:cs="Times New Roman"/>
                <w:b/>
                <w:color w:val="000000" w:themeColor="text1"/>
                <w:lang w:eastAsia="id-ID"/>
              </w:rPr>
            </w:pPr>
            <w:r>
              <w:rPr>
                <w:rFonts w:ascii="Times New Roman" w:eastAsia="Times New Roman" w:hAnsi="Times New Roman" w:cs="Times New Roman"/>
                <w:b/>
                <w:color w:val="000000" w:themeColor="text1"/>
                <w:lang w:eastAsia="id-ID"/>
              </w:rPr>
              <w:t>Nilai (Rp.)</w:t>
            </w:r>
          </w:p>
        </w:tc>
        <w:tc>
          <w:tcPr>
            <w:tcW w:w="1417" w:type="dxa"/>
            <w:tcBorders>
              <w:top w:val="single" w:sz="4" w:space="0" w:color="auto"/>
              <w:bottom w:val="single" w:sz="4" w:space="0" w:color="auto"/>
            </w:tcBorders>
            <w:shd w:val="clear" w:color="auto" w:fill="auto"/>
            <w:noWrap/>
            <w:vAlign w:val="bottom"/>
          </w:tcPr>
          <w:p w:rsidR="00C87DBB" w:rsidRDefault="00773A67">
            <w:pPr>
              <w:spacing w:after="0" w:line="240" w:lineRule="auto"/>
              <w:jc w:val="center"/>
              <w:rPr>
                <w:rFonts w:ascii="Times New Roman" w:eastAsia="Times New Roman" w:hAnsi="Times New Roman" w:cs="Times New Roman"/>
                <w:b/>
                <w:color w:val="000000" w:themeColor="text1"/>
                <w:lang w:eastAsia="id-ID"/>
              </w:rPr>
            </w:pPr>
            <w:r>
              <w:rPr>
                <w:rFonts w:ascii="Times New Roman" w:eastAsia="Times New Roman" w:hAnsi="Times New Roman" w:cs="Times New Roman"/>
                <w:b/>
                <w:color w:val="000000" w:themeColor="text1"/>
                <w:lang w:eastAsia="id-ID"/>
              </w:rPr>
              <w:t>Nilai (Rp.)</w:t>
            </w:r>
          </w:p>
        </w:tc>
        <w:tc>
          <w:tcPr>
            <w:tcW w:w="1418" w:type="dxa"/>
            <w:tcBorders>
              <w:top w:val="single" w:sz="4" w:space="0" w:color="auto"/>
              <w:bottom w:val="single" w:sz="4" w:space="0" w:color="auto"/>
            </w:tcBorders>
            <w:shd w:val="clear" w:color="auto" w:fill="auto"/>
            <w:noWrap/>
            <w:vAlign w:val="bottom"/>
          </w:tcPr>
          <w:p w:rsidR="00C87DBB" w:rsidRDefault="00773A67">
            <w:pPr>
              <w:spacing w:after="0" w:line="240" w:lineRule="auto"/>
              <w:jc w:val="center"/>
              <w:rPr>
                <w:rFonts w:ascii="Times New Roman" w:eastAsia="Times New Roman" w:hAnsi="Times New Roman" w:cs="Times New Roman"/>
                <w:b/>
                <w:color w:val="000000" w:themeColor="text1"/>
                <w:lang w:eastAsia="id-ID"/>
              </w:rPr>
            </w:pPr>
            <w:r>
              <w:rPr>
                <w:rFonts w:ascii="Times New Roman" w:eastAsia="Times New Roman" w:hAnsi="Times New Roman" w:cs="Times New Roman"/>
                <w:b/>
                <w:color w:val="000000" w:themeColor="text1"/>
                <w:lang w:eastAsia="id-ID"/>
              </w:rPr>
              <w:t>Nilai (Rp.)</w:t>
            </w:r>
          </w:p>
        </w:tc>
      </w:tr>
      <w:tr w:rsidR="00C87DBB">
        <w:trPr>
          <w:trHeight w:val="300"/>
          <w:jc w:val="center"/>
        </w:trPr>
        <w:tc>
          <w:tcPr>
            <w:tcW w:w="3460" w:type="dxa"/>
            <w:tcBorders>
              <w:top w:val="single" w:sz="4" w:space="0" w:color="auto"/>
            </w:tcBorders>
            <w:shd w:val="clear" w:color="auto" w:fill="auto"/>
            <w:noWrap/>
            <w:vAlign w:val="bottom"/>
          </w:tcPr>
          <w:p w:rsidR="00C87DBB" w:rsidRDefault="00773A67">
            <w:pPr>
              <w:spacing w:after="0" w:line="240" w:lineRule="auto"/>
              <w:rPr>
                <w:rFonts w:ascii="Times New Roman" w:eastAsia="Times New Roman" w:hAnsi="Times New Roman" w:cs="Times New Roman"/>
                <w:bCs/>
                <w:color w:val="000000" w:themeColor="text1"/>
                <w:lang w:eastAsia="id-ID"/>
              </w:rPr>
            </w:pPr>
            <w:r>
              <w:rPr>
                <w:rFonts w:ascii="Times New Roman" w:eastAsia="Times New Roman" w:hAnsi="Times New Roman" w:cs="Times New Roman"/>
                <w:bCs/>
                <w:color w:val="000000" w:themeColor="text1"/>
                <w:lang w:eastAsia="id-ID"/>
              </w:rPr>
              <w:t>A. Total income</w:t>
            </w:r>
          </w:p>
        </w:tc>
        <w:tc>
          <w:tcPr>
            <w:tcW w:w="1517" w:type="dxa"/>
            <w:tcBorders>
              <w:top w:val="single" w:sz="4" w:space="0" w:color="auto"/>
            </w:tcBorders>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1,950,000</w:t>
            </w:r>
          </w:p>
        </w:tc>
        <w:tc>
          <w:tcPr>
            <w:tcW w:w="1417" w:type="dxa"/>
            <w:tcBorders>
              <w:top w:val="single" w:sz="4" w:space="0" w:color="auto"/>
            </w:tcBorders>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2,010,000</w:t>
            </w:r>
          </w:p>
        </w:tc>
        <w:tc>
          <w:tcPr>
            <w:tcW w:w="1418" w:type="dxa"/>
            <w:tcBorders>
              <w:top w:val="single" w:sz="4" w:space="0" w:color="auto"/>
            </w:tcBorders>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2,100,000</w:t>
            </w: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bCs/>
                <w:color w:val="000000" w:themeColor="text1"/>
                <w:lang w:eastAsia="id-ID"/>
              </w:rPr>
            </w:pPr>
            <w:r>
              <w:rPr>
                <w:rFonts w:ascii="Times New Roman" w:eastAsia="Times New Roman" w:hAnsi="Times New Roman" w:cs="Times New Roman"/>
                <w:bCs/>
                <w:color w:val="000000" w:themeColor="text1"/>
                <w:lang w:eastAsia="id-ID"/>
              </w:rPr>
              <w:t>B. Costs</w:t>
            </w:r>
          </w:p>
        </w:tc>
        <w:tc>
          <w:tcPr>
            <w:tcW w:w="1517" w:type="dxa"/>
            <w:shd w:val="clear" w:color="auto" w:fill="auto"/>
            <w:noWrap/>
            <w:vAlign w:val="bottom"/>
          </w:tcPr>
          <w:p w:rsidR="00C87DBB" w:rsidRDefault="00C87DBB">
            <w:pPr>
              <w:spacing w:after="0" w:line="240" w:lineRule="auto"/>
              <w:rPr>
                <w:rFonts w:ascii="Times New Roman" w:eastAsia="Times New Roman" w:hAnsi="Times New Roman" w:cs="Times New Roman"/>
                <w:color w:val="000000" w:themeColor="text1"/>
                <w:lang w:eastAsia="id-ID"/>
              </w:rPr>
            </w:pPr>
          </w:p>
        </w:tc>
        <w:tc>
          <w:tcPr>
            <w:tcW w:w="1417" w:type="dxa"/>
            <w:shd w:val="clear" w:color="auto" w:fill="auto"/>
            <w:noWrap/>
            <w:vAlign w:val="bottom"/>
          </w:tcPr>
          <w:p w:rsidR="00C87DBB" w:rsidRDefault="00C87DBB">
            <w:pPr>
              <w:spacing w:after="0" w:line="240" w:lineRule="auto"/>
              <w:rPr>
                <w:rFonts w:ascii="Times New Roman" w:eastAsia="Times New Roman" w:hAnsi="Times New Roman" w:cs="Times New Roman"/>
                <w:color w:val="000000" w:themeColor="text1"/>
                <w:lang w:eastAsia="id-ID"/>
              </w:rPr>
            </w:pPr>
          </w:p>
        </w:tc>
        <w:tc>
          <w:tcPr>
            <w:tcW w:w="1418" w:type="dxa"/>
            <w:shd w:val="clear" w:color="auto" w:fill="auto"/>
            <w:noWrap/>
            <w:vAlign w:val="bottom"/>
          </w:tcPr>
          <w:p w:rsidR="00C87DBB" w:rsidRDefault="00C87DBB">
            <w:pPr>
              <w:spacing w:after="0" w:line="240" w:lineRule="auto"/>
              <w:rPr>
                <w:rFonts w:ascii="Times New Roman" w:eastAsia="Times New Roman" w:hAnsi="Times New Roman" w:cs="Times New Roman"/>
                <w:color w:val="000000" w:themeColor="text1"/>
                <w:lang w:eastAsia="id-ID"/>
              </w:rPr>
            </w:pP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Urea fertilizer</w:t>
            </w:r>
          </w:p>
        </w:tc>
        <w:tc>
          <w:tcPr>
            <w:tcW w:w="15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100,000</w:t>
            </w:r>
          </w:p>
        </w:tc>
        <w:tc>
          <w:tcPr>
            <w:tcW w:w="14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100,000</w:t>
            </w:r>
          </w:p>
        </w:tc>
        <w:tc>
          <w:tcPr>
            <w:tcW w:w="1418"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100,000</w:t>
            </w: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Pesticide</w:t>
            </w:r>
          </w:p>
        </w:tc>
        <w:tc>
          <w:tcPr>
            <w:tcW w:w="15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40,000</w:t>
            </w:r>
          </w:p>
        </w:tc>
        <w:tc>
          <w:tcPr>
            <w:tcW w:w="14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40,000</w:t>
            </w:r>
          </w:p>
        </w:tc>
        <w:tc>
          <w:tcPr>
            <w:tcW w:w="1418"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40,000</w:t>
            </w: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Outside the family workforce</w:t>
            </w:r>
          </w:p>
        </w:tc>
        <w:tc>
          <w:tcPr>
            <w:tcW w:w="15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400,000</w:t>
            </w:r>
          </w:p>
        </w:tc>
        <w:tc>
          <w:tcPr>
            <w:tcW w:w="14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650,000</w:t>
            </w:r>
          </w:p>
        </w:tc>
        <w:tc>
          <w:tcPr>
            <w:tcW w:w="1418"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650,000</w:t>
            </w: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Seeds</w:t>
            </w:r>
          </w:p>
        </w:tc>
        <w:tc>
          <w:tcPr>
            <w:tcW w:w="15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30,000</w:t>
            </w:r>
          </w:p>
        </w:tc>
        <w:tc>
          <w:tcPr>
            <w:tcW w:w="14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36,000</w:t>
            </w:r>
          </w:p>
        </w:tc>
        <w:tc>
          <w:tcPr>
            <w:tcW w:w="1418"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36,000</w:t>
            </w: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Labor in the family</w:t>
            </w:r>
          </w:p>
        </w:tc>
        <w:tc>
          <w:tcPr>
            <w:tcW w:w="15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440,000</w:t>
            </w:r>
          </w:p>
        </w:tc>
        <w:tc>
          <w:tcPr>
            <w:tcW w:w="14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600,000</w:t>
            </w:r>
          </w:p>
        </w:tc>
        <w:tc>
          <w:tcPr>
            <w:tcW w:w="1418"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600,000</w:t>
            </w: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Land lease</w:t>
            </w:r>
          </w:p>
        </w:tc>
        <w:tc>
          <w:tcPr>
            <w:tcW w:w="15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0</w:t>
            </w:r>
          </w:p>
        </w:tc>
        <w:tc>
          <w:tcPr>
            <w:tcW w:w="14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0</w:t>
            </w:r>
          </w:p>
        </w:tc>
        <w:tc>
          <w:tcPr>
            <w:tcW w:w="1418"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200,000</w:t>
            </w: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Depreciation</w:t>
            </w:r>
          </w:p>
        </w:tc>
        <w:tc>
          <w:tcPr>
            <w:tcW w:w="15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91,950</w:t>
            </w:r>
          </w:p>
        </w:tc>
        <w:tc>
          <w:tcPr>
            <w:tcW w:w="14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91,950</w:t>
            </w:r>
          </w:p>
        </w:tc>
        <w:tc>
          <w:tcPr>
            <w:tcW w:w="1418"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91,950</w:t>
            </w:r>
          </w:p>
        </w:tc>
      </w:tr>
      <w:tr w:rsidR="00C87DBB">
        <w:trPr>
          <w:trHeight w:val="300"/>
          <w:jc w:val="center"/>
        </w:trPr>
        <w:tc>
          <w:tcPr>
            <w:tcW w:w="3460" w:type="dxa"/>
            <w:shd w:val="clear" w:color="auto" w:fill="auto"/>
            <w:noWrap/>
            <w:vAlign w:val="bottom"/>
          </w:tcPr>
          <w:p w:rsidR="00C87DBB" w:rsidRDefault="00773A67">
            <w:pPr>
              <w:spacing w:after="0" w:line="240" w:lineRule="auto"/>
              <w:rPr>
                <w:rFonts w:ascii="Times New Roman" w:eastAsia="Times New Roman" w:hAnsi="Times New Roman" w:cs="Times New Roman"/>
                <w:bCs/>
                <w:color w:val="000000" w:themeColor="text1"/>
                <w:lang w:eastAsia="id-ID"/>
              </w:rPr>
            </w:pPr>
            <w:r>
              <w:rPr>
                <w:rFonts w:ascii="Times New Roman" w:eastAsia="Times New Roman" w:hAnsi="Times New Roman" w:cs="Times New Roman"/>
                <w:bCs/>
                <w:color w:val="000000" w:themeColor="text1"/>
                <w:lang w:eastAsia="id-ID"/>
              </w:rPr>
              <w:t>Total Cost</w:t>
            </w:r>
          </w:p>
        </w:tc>
        <w:tc>
          <w:tcPr>
            <w:tcW w:w="15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1,101,950</w:t>
            </w:r>
          </w:p>
        </w:tc>
        <w:tc>
          <w:tcPr>
            <w:tcW w:w="1417"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1,517,950</w:t>
            </w:r>
          </w:p>
        </w:tc>
        <w:tc>
          <w:tcPr>
            <w:tcW w:w="1418" w:type="dxa"/>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1,717,950</w:t>
            </w:r>
          </w:p>
        </w:tc>
      </w:tr>
      <w:tr w:rsidR="00C87DBB">
        <w:trPr>
          <w:trHeight w:val="300"/>
          <w:jc w:val="center"/>
        </w:trPr>
        <w:tc>
          <w:tcPr>
            <w:tcW w:w="3460" w:type="dxa"/>
            <w:tcBorders>
              <w:bottom w:val="single" w:sz="4" w:space="0" w:color="auto"/>
            </w:tcBorders>
            <w:shd w:val="clear" w:color="auto" w:fill="auto"/>
            <w:noWrap/>
            <w:vAlign w:val="bottom"/>
          </w:tcPr>
          <w:p w:rsidR="00C87DBB" w:rsidRDefault="00773A67">
            <w:pPr>
              <w:spacing w:after="0" w:line="240" w:lineRule="auto"/>
              <w:rPr>
                <w:rFonts w:ascii="Times New Roman" w:eastAsia="Times New Roman" w:hAnsi="Times New Roman" w:cs="Times New Roman"/>
                <w:bCs/>
                <w:color w:val="000000" w:themeColor="text1"/>
                <w:lang w:eastAsia="id-ID"/>
              </w:rPr>
            </w:pPr>
            <w:r>
              <w:rPr>
                <w:rFonts w:ascii="Times New Roman" w:eastAsia="Times New Roman" w:hAnsi="Times New Roman" w:cs="Times New Roman"/>
                <w:bCs/>
                <w:color w:val="000000" w:themeColor="text1"/>
                <w:lang w:eastAsia="id-ID"/>
              </w:rPr>
              <w:t>Net Cashflow</w:t>
            </w:r>
          </w:p>
        </w:tc>
        <w:tc>
          <w:tcPr>
            <w:tcW w:w="1517" w:type="dxa"/>
            <w:tcBorders>
              <w:bottom w:val="single" w:sz="4" w:space="0" w:color="auto"/>
            </w:tcBorders>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848,050</w:t>
            </w:r>
          </w:p>
        </w:tc>
        <w:tc>
          <w:tcPr>
            <w:tcW w:w="1417" w:type="dxa"/>
            <w:tcBorders>
              <w:bottom w:val="single" w:sz="4" w:space="0" w:color="auto"/>
            </w:tcBorders>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492,050</w:t>
            </w:r>
          </w:p>
        </w:tc>
        <w:tc>
          <w:tcPr>
            <w:tcW w:w="1418" w:type="dxa"/>
            <w:tcBorders>
              <w:bottom w:val="single" w:sz="4" w:space="0" w:color="auto"/>
            </w:tcBorders>
            <w:shd w:val="clear" w:color="auto" w:fill="auto"/>
            <w:noWrap/>
            <w:vAlign w:val="bottom"/>
          </w:tcPr>
          <w:p w:rsidR="00C87DBB" w:rsidRDefault="00773A67">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382,050</w:t>
            </w:r>
          </w:p>
        </w:tc>
      </w:tr>
    </w:tbl>
    <w:p w:rsidR="00C87DBB" w:rsidRDefault="00C87DBB">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rPr>
      </w:pPr>
    </w:p>
    <w:p w:rsidR="00C87DBB" w:rsidRDefault="00773A67">
      <w:pPr>
        <w:spacing w:after="0" w:line="240" w:lineRule="auto"/>
        <w:jc w:val="both"/>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lastRenderedPageBreak/>
        <w:t xml:space="preserve">Based on the cashflow calculation in Table 2, Table 3, and Table 4, </w:t>
      </w:r>
      <w:r>
        <w:rPr>
          <w:rFonts w:ascii="Times New Roman" w:eastAsia="Times New Roman" w:hAnsi="Times New Roman" w:cs="Times New Roman"/>
          <w:color w:val="000000" w:themeColor="text1"/>
          <w:szCs w:val="20"/>
          <w:lang w:val="en-US"/>
        </w:rPr>
        <w:t>it can be seen</w:t>
      </w:r>
      <w:r>
        <w:rPr>
          <w:rFonts w:ascii="Times New Roman" w:eastAsia="Times New Roman" w:hAnsi="Times New Roman" w:cs="Times New Roman"/>
          <w:color w:val="000000" w:themeColor="text1"/>
          <w:szCs w:val="20"/>
        </w:rPr>
        <w:t xml:space="preserve"> that the net profit from rice cultivation for 3 years per 0.1 hectare is Rp. -871,075, Rp. 488,050 and Rp. 238,050. Every year the net profit obtained by farmers is not always the same because of different natural conditions each year. Even in 2017/2018 f</w:t>
      </w:r>
      <w:r>
        <w:rPr>
          <w:rFonts w:ascii="Times New Roman" w:eastAsia="Times New Roman" w:hAnsi="Times New Roman" w:cs="Times New Roman"/>
          <w:color w:val="000000" w:themeColor="text1"/>
          <w:szCs w:val="20"/>
        </w:rPr>
        <w:t>armers suffered losses due to decreased rice yields compared to 2018/2019 and 2019/2020. Net profit from corn cultivation for 3 years per 0.1 hectare is Rp. 343,050, Rp. 438,050, and Rp. 203,050. Net income from kenaf cultivation for 3 years per 0.1 hectar</w:t>
      </w:r>
      <w:r>
        <w:rPr>
          <w:rFonts w:ascii="Times New Roman" w:eastAsia="Times New Roman" w:hAnsi="Times New Roman" w:cs="Times New Roman"/>
          <w:color w:val="000000" w:themeColor="text1"/>
          <w:szCs w:val="20"/>
        </w:rPr>
        <w:t>e is Rp. 848,050, Rp. 492,050, and Rp. 382,050.</w:t>
      </w:r>
    </w:p>
    <w:p w:rsidR="00C87DBB" w:rsidRDefault="00C87DBB">
      <w:pPr>
        <w:spacing w:after="0" w:line="240" w:lineRule="auto"/>
        <w:jc w:val="both"/>
        <w:rPr>
          <w:rStyle w:val="Hyperlink"/>
          <w:rFonts w:ascii="Times New Roman" w:hAnsi="Times New Roman" w:cs="Times New Roman"/>
          <w:b/>
          <w:color w:val="000000" w:themeColor="text1"/>
          <w:u w:val="none"/>
        </w:rPr>
      </w:pPr>
    </w:p>
    <w:p w:rsidR="00C87DBB" w:rsidRDefault="00773A67">
      <w:pPr>
        <w:pStyle w:val="ListParagraph"/>
        <w:widowControl w:val="0"/>
        <w:numPr>
          <w:ilvl w:val="0"/>
          <w:numId w:val="5"/>
        </w:numPr>
        <w:autoSpaceDE w:val="0"/>
        <w:autoSpaceDN w:val="0"/>
        <w:adjustRightInd w:val="0"/>
        <w:ind w:left="426" w:hanging="426"/>
        <w:jc w:val="both"/>
        <w:rPr>
          <w:rFonts w:ascii="Times New Roman" w:eastAsia="Times New Roman" w:hAnsi="Times New Roman" w:cs="Times New Roman"/>
          <w:color w:val="000000" w:themeColor="text1"/>
          <w:szCs w:val="20"/>
        </w:rPr>
      </w:pPr>
      <w:proofErr w:type="spellStart"/>
      <w:r>
        <w:rPr>
          <w:rFonts w:ascii="Times New Roman" w:eastAsia="Times New Roman" w:hAnsi="Times New Roman" w:cs="Times New Roman"/>
          <w:b/>
          <w:color w:val="000000" w:themeColor="text1"/>
          <w:szCs w:val="20"/>
        </w:rPr>
        <w:t>Perhitungan</w:t>
      </w:r>
      <w:proofErr w:type="spellEnd"/>
      <w:r>
        <w:rPr>
          <w:rFonts w:ascii="Times New Roman" w:eastAsia="Times New Roman" w:hAnsi="Times New Roman" w:cs="Times New Roman"/>
          <w:b/>
          <w:color w:val="000000" w:themeColor="text1"/>
          <w:szCs w:val="20"/>
        </w:rPr>
        <w:t xml:space="preserve"> NPV, IRR, </w:t>
      </w:r>
      <w:proofErr w:type="spellStart"/>
      <w:r>
        <w:rPr>
          <w:rFonts w:ascii="Times New Roman" w:eastAsia="Times New Roman" w:hAnsi="Times New Roman" w:cs="Times New Roman"/>
          <w:b/>
          <w:color w:val="000000" w:themeColor="text1"/>
          <w:szCs w:val="20"/>
        </w:rPr>
        <w:t>dan</w:t>
      </w:r>
      <w:proofErr w:type="spellEnd"/>
      <w:r>
        <w:rPr>
          <w:rFonts w:ascii="Times New Roman" w:eastAsia="Times New Roman" w:hAnsi="Times New Roman" w:cs="Times New Roman"/>
          <w:b/>
          <w:color w:val="000000" w:themeColor="text1"/>
          <w:szCs w:val="20"/>
        </w:rPr>
        <w:t xml:space="preserve"> IP</w:t>
      </w:r>
    </w:p>
    <w:p w:rsidR="00C87DBB" w:rsidRDefault="00773A67">
      <w:pPr>
        <w:pStyle w:val="ListParagraph"/>
        <w:ind w:left="0" w:firstLine="567"/>
        <w:jc w:val="both"/>
        <w:rPr>
          <w:rStyle w:val="Hyperlink"/>
          <w:rFonts w:ascii="Times New Roman" w:hAnsi="Times New Roman" w:cs="Times New Roman"/>
          <w:b/>
          <w:color w:val="000000" w:themeColor="text1"/>
          <w:u w:val="none"/>
        </w:rPr>
      </w:pPr>
      <w:r>
        <w:rPr>
          <w:rFonts w:ascii="Times New Roman" w:eastAsia="Times New Roman" w:hAnsi="Times New Roman" w:cs="Times New Roman"/>
          <w:color w:val="000000" w:themeColor="text1"/>
          <w:szCs w:val="20"/>
        </w:rPr>
        <w:t>All NPV, IRR, and IP calculations use Ms. Excel</w:t>
      </w:r>
      <w:r>
        <w:rPr>
          <w:rFonts w:ascii="Times New Roman" w:eastAsia="Times New Roman" w:hAnsi="Times New Roman" w:cs="Times New Roman"/>
          <w:color w:val="000000" w:themeColor="text1"/>
          <w:szCs w:val="20"/>
        </w:rPr>
        <w:t>.</w:t>
      </w:r>
      <w:r>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T</w:t>
      </w:r>
      <w:r>
        <w:rPr>
          <w:rFonts w:ascii="Times New Roman" w:eastAsia="Times New Roman" w:hAnsi="Times New Roman" w:cs="Times New Roman"/>
          <w:color w:val="000000" w:themeColor="text1"/>
          <w:szCs w:val="20"/>
        </w:rPr>
        <w:t xml:space="preserve">his </w:t>
      </w:r>
      <w:r>
        <w:rPr>
          <w:rFonts w:ascii="Times New Roman" w:eastAsia="Times New Roman" w:hAnsi="Times New Roman" w:cs="Times New Roman"/>
          <w:color w:val="000000" w:themeColor="text1"/>
          <w:szCs w:val="20"/>
        </w:rPr>
        <w:t xml:space="preserve">should </w:t>
      </w:r>
      <w:r>
        <w:rPr>
          <w:rFonts w:ascii="Times New Roman" w:eastAsia="Times New Roman" w:hAnsi="Times New Roman" w:cs="Times New Roman"/>
          <w:color w:val="000000" w:themeColor="text1"/>
          <w:szCs w:val="20"/>
        </w:rPr>
        <w:t>simplif</w:t>
      </w:r>
      <w:r>
        <w:rPr>
          <w:rFonts w:ascii="Times New Roman" w:eastAsia="Times New Roman" w:hAnsi="Times New Roman" w:cs="Times New Roman"/>
          <w:color w:val="000000" w:themeColor="text1"/>
          <w:szCs w:val="20"/>
        </w:rPr>
        <w:t>y</w:t>
      </w:r>
      <w:r>
        <w:rPr>
          <w:rFonts w:ascii="Times New Roman" w:eastAsia="Times New Roman" w:hAnsi="Times New Roman" w:cs="Times New Roman"/>
          <w:color w:val="000000" w:themeColor="text1"/>
          <w:szCs w:val="20"/>
        </w:rPr>
        <w:t xml:space="preserve"> and increase</w:t>
      </w:r>
      <w:r>
        <w:rPr>
          <w:rFonts w:ascii="Times New Roman" w:eastAsia="Times New Roman" w:hAnsi="Times New Roman" w:cs="Times New Roman"/>
          <w:color w:val="000000" w:themeColor="text1"/>
          <w:szCs w:val="20"/>
        </w:rPr>
        <w:t xml:space="preserve"> </w:t>
      </w:r>
      <w:proofErr w:type="gramStart"/>
      <w:r>
        <w:rPr>
          <w:rFonts w:ascii="Times New Roman" w:eastAsia="Times New Roman" w:hAnsi="Times New Roman" w:cs="Times New Roman"/>
          <w:color w:val="000000" w:themeColor="text1"/>
          <w:szCs w:val="20"/>
        </w:rPr>
        <w:t xml:space="preserve">the </w:t>
      </w:r>
      <w:r>
        <w:rPr>
          <w:rFonts w:ascii="Times New Roman" w:eastAsia="Times New Roman" w:hAnsi="Times New Roman" w:cs="Times New Roman"/>
          <w:color w:val="000000" w:themeColor="text1"/>
          <w:szCs w:val="20"/>
        </w:rPr>
        <w:t xml:space="preserve"> accuracy</w:t>
      </w:r>
      <w:proofErr w:type="gramEnd"/>
      <w:r>
        <w:rPr>
          <w:rFonts w:ascii="Times New Roman" w:eastAsia="Times New Roman" w:hAnsi="Times New Roman" w:cs="Times New Roman"/>
          <w:color w:val="000000" w:themeColor="text1"/>
          <w:szCs w:val="20"/>
        </w:rPr>
        <w:t xml:space="preserve"> of </w:t>
      </w:r>
      <w:r>
        <w:rPr>
          <w:rFonts w:ascii="Times New Roman" w:eastAsia="Times New Roman" w:hAnsi="Times New Roman" w:cs="Times New Roman"/>
          <w:color w:val="000000" w:themeColor="text1"/>
          <w:szCs w:val="20"/>
        </w:rPr>
        <w:t xml:space="preserve">the </w:t>
      </w:r>
      <w:r>
        <w:rPr>
          <w:rFonts w:ascii="Times New Roman" w:eastAsia="Times New Roman" w:hAnsi="Times New Roman" w:cs="Times New Roman"/>
          <w:color w:val="000000" w:themeColor="text1"/>
          <w:szCs w:val="20"/>
        </w:rPr>
        <w:t xml:space="preserve">calculations. NPV </w:t>
      </w:r>
      <w:r>
        <w:rPr>
          <w:rFonts w:ascii="Times New Roman" w:eastAsia="Times New Roman" w:hAnsi="Times New Roman" w:cs="Times New Roman"/>
          <w:color w:val="000000" w:themeColor="text1"/>
          <w:szCs w:val="20"/>
        </w:rPr>
        <w:t>and IRR for the 3 cultivation business can be seen in fi</w:t>
      </w:r>
      <w:r>
        <w:rPr>
          <w:rFonts w:ascii="Times New Roman" w:eastAsia="Times New Roman" w:hAnsi="Times New Roman" w:cs="Times New Roman"/>
          <w:color w:val="000000" w:themeColor="text1"/>
          <w:szCs w:val="20"/>
        </w:rPr>
        <w:t>gure 1 below.</w:t>
      </w:r>
    </w:p>
    <w:p w:rsidR="00C87DBB" w:rsidRDefault="00773A67">
      <w:pPr>
        <w:spacing w:after="0" w:line="240" w:lineRule="auto"/>
        <w:jc w:val="center"/>
        <w:rPr>
          <w:rStyle w:val="Hyperlink"/>
          <w:rFonts w:ascii="Times New Roman" w:hAnsi="Times New Roman" w:cs="Times New Roman"/>
          <w:b/>
          <w:color w:val="000000" w:themeColor="text1"/>
          <w:u w:val="none"/>
        </w:rPr>
      </w:pPr>
      <w:r>
        <w:rPr>
          <w:rFonts w:ascii="Times New Roman" w:hAnsi="Times New Roman" w:cs="Times New Roman"/>
          <w:b/>
          <w:noProof/>
          <w:color w:val="000000" w:themeColor="text1"/>
          <w:lang w:eastAsia="id-ID"/>
        </w:rPr>
        <w:drawing>
          <wp:inline distT="0" distB="0" distL="0" distR="0">
            <wp:extent cx="5608955" cy="2298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608955" cy="2298700"/>
                    </a:xfrm>
                    <a:prstGeom prst="rect">
                      <a:avLst/>
                    </a:prstGeom>
                    <a:noFill/>
                  </pic:spPr>
                </pic:pic>
              </a:graphicData>
            </a:graphic>
          </wp:inline>
        </w:drawing>
      </w:r>
    </w:p>
    <w:p w:rsidR="00C87DBB" w:rsidRDefault="00773A67">
      <w:pPr>
        <w:spacing w:after="0" w:line="240" w:lineRule="auto"/>
        <w:jc w:val="center"/>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t>Figure 1. Calculation of NPV and IRR with Ms. Excel</w:t>
      </w:r>
    </w:p>
    <w:p w:rsidR="00C87DBB" w:rsidRDefault="00C87DBB">
      <w:pPr>
        <w:spacing w:after="0" w:line="240" w:lineRule="auto"/>
        <w:jc w:val="center"/>
        <w:rPr>
          <w:rStyle w:val="Hyperlink"/>
          <w:rFonts w:ascii="Times New Roman" w:hAnsi="Times New Roman" w:cs="Times New Roman"/>
          <w:color w:val="000000" w:themeColor="text1"/>
          <w:u w:val="none"/>
        </w:rPr>
      </w:pPr>
    </w:p>
    <w:p w:rsidR="00C87DBB" w:rsidRDefault="00773A67">
      <w:pPr>
        <w:spacing w:after="0" w:line="240" w:lineRule="auto"/>
        <w:ind w:firstLine="426"/>
        <w:jc w:val="both"/>
        <w:rPr>
          <w:rStyle w:val="Hyperlink"/>
          <w:rFonts w:ascii="Times New Roman" w:hAnsi="Times New Roman" w:cs="Times New Roman"/>
          <w:color w:val="000000" w:themeColor="text1"/>
          <w:u w:val="none"/>
          <w:lang w:val="en-US"/>
        </w:rPr>
      </w:pPr>
      <w:r>
        <w:rPr>
          <w:rStyle w:val="Hyperlink"/>
          <w:rFonts w:ascii="Times New Roman" w:hAnsi="Times New Roman" w:cs="Times New Roman"/>
          <w:color w:val="000000" w:themeColor="text1"/>
          <w:u w:val="none"/>
        </w:rPr>
        <w:t>Based on the results of the NPV calculation in Figure 1</w:t>
      </w:r>
      <w:r>
        <w:rPr>
          <w:rStyle w:val="Hyperlink"/>
          <w:rFonts w:ascii="Times New Roman" w:hAnsi="Times New Roman" w:cs="Times New Roman"/>
          <w:color w:val="000000" w:themeColor="text1"/>
          <w:u w:val="none"/>
          <w:lang w:val="en-US"/>
        </w:rPr>
        <w:t>,</w:t>
      </w:r>
      <w:r>
        <w:rPr>
          <w:rStyle w:val="Hyperlink"/>
          <w:rFonts w:ascii="Times New Roman" w:hAnsi="Times New Roman" w:cs="Times New Roman"/>
          <w:color w:val="000000" w:themeColor="text1"/>
          <w:u w:val="none"/>
        </w:rPr>
        <w:t xml:space="preserve"> it </w:t>
      </w:r>
      <w:r>
        <w:rPr>
          <w:rStyle w:val="Hyperlink"/>
          <w:rFonts w:ascii="Times New Roman" w:hAnsi="Times New Roman" w:cs="Times New Roman"/>
          <w:color w:val="000000" w:themeColor="text1"/>
          <w:u w:val="none"/>
          <w:lang w:val="en-US"/>
        </w:rPr>
        <w:t>can be seen</w:t>
      </w:r>
      <w:r>
        <w:rPr>
          <w:rStyle w:val="Hyperlink"/>
          <w:rFonts w:ascii="Times New Roman" w:hAnsi="Times New Roman" w:cs="Times New Roman"/>
          <w:color w:val="000000" w:themeColor="text1"/>
          <w:u w:val="none"/>
        </w:rPr>
        <w:t xml:space="preserve"> that for </w:t>
      </w:r>
      <w:r>
        <w:rPr>
          <w:rStyle w:val="Hyperlink"/>
          <w:rFonts w:ascii="Times New Roman" w:hAnsi="Times New Roman" w:cs="Times New Roman"/>
          <w:color w:val="000000" w:themeColor="text1"/>
          <w:u w:val="none"/>
          <w:lang w:val="en-US"/>
        </w:rPr>
        <w:t xml:space="preserve">all </w:t>
      </w:r>
      <w:r>
        <w:rPr>
          <w:rStyle w:val="Hyperlink"/>
          <w:rFonts w:ascii="Times New Roman" w:hAnsi="Times New Roman" w:cs="Times New Roman"/>
          <w:color w:val="000000" w:themeColor="text1"/>
          <w:u w:val="none"/>
        </w:rPr>
        <w:t>3 years the NPV value of the rice cultivation business has negative value of Rp. -495,085.78</w:t>
      </w:r>
      <w:r>
        <w:rPr>
          <w:rStyle w:val="Hyperlink"/>
          <w:rFonts w:ascii="Times New Roman" w:hAnsi="Times New Roman" w:cs="Times New Roman"/>
          <w:color w:val="000000" w:themeColor="text1"/>
          <w:u w:val="none"/>
          <w:lang w:val="en-US"/>
        </w:rPr>
        <w:t>, so</w:t>
      </w:r>
      <w:r>
        <w:rPr>
          <w:rStyle w:val="Hyperlink"/>
          <w:rFonts w:ascii="Times New Roman" w:hAnsi="Times New Roman" w:cs="Times New Roman"/>
          <w:color w:val="000000" w:themeColor="text1"/>
          <w:u w:val="none"/>
        </w:rPr>
        <w:t xml:space="preserve"> rice cultivation business is not feasible to be continued. </w:t>
      </w:r>
      <w:r>
        <w:rPr>
          <w:rStyle w:val="Hyperlink"/>
          <w:rFonts w:ascii="Times New Roman" w:hAnsi="Times New Roman" w:cs="Times New Roman"/>
          <w:color w:val="000000" w:themeColor="text1"/>
          <w:u w:val="none"/>
          <w:lang w:val="en-US"/>
        </w:rPr>
        <w:t>Meanwhile, t</w:t>
      </w:r>
      <w:r>
        <w:rPr>
          <w:rStyle w:val="Hyperlink"/>
          <w:rFonts w:ascii="Times New Roman" w:hAnsi="Times New Roman" w:cs="Times New Roman"/>
          <w:color w:val="000000" w:themeColor="text1"/>
          <w:u w:val="none"/>
        </w:rPr>
        <w:t xml:space="preserve">he NPV value of corn cultivation business is Rp. 524,182.40. </w:t>
      </w:r>
      <w:proofErr w:type="gramStart"/>
      <w:r>
        <w:rPr>
          <w:rStyle w:val="Hyperlink"/>
          <w:rFonts w:ascii="Times New Roman" w:hAnsi="Times New Roman" w:cs="Times New Roman"/>
          <w:color w:val="000000" w:themeColor="text1"/>
          <w:u w:val="none"/>
          <w:lang w:val="en-US"/>
        </w:rPr>
        <w:t>and</w:t>
      </w:r>
      <w:proofErr w:type="gramEnd"/>
      <w:r>
        <w:rPr>
          <w:rStyle w:val="Hyperlink"/>
          <w:rFonts w:ascii="Times New Roman" w:hAnsi="Times New Roman" w:cs="Times New Roman"/>
          <w:color w:val="000000" w:themeColor="text1"/>
          <w:u w:val="none"/>
          <w:lang w:val="en-US"/>
        </w:rPr>
        <w:t xml:space="preserve"> the NPV value of </w:t>
      </w:r>
      <w:proofErr w:type="spellStart"/>
      <w:r>
        <w:rPr>
          <w:rStyle w:val="Hyperlink"/>
          <w:rFonts w:ascii="Times New Roman" w:hAnsi="Times New Roman" w:cs="Times New Roman"/>
          <w:color w:val="000000" w:themeColor="text1"/>
          <w:u w:val="none"/>
          <w:lang w:val="en-US"/>
        </w:rPr>
        <w:t>kenaf</w:t>
      </w:r>
      <w:proofErr w:type="spellEnd"/>
      <w:r>
        <w:rPr>
          <w:rStyle w:val="Hyperlink"/>
          <w:rFonts w:ascii="Times New Roman" w:hAnsi="Times New Roman" w:cs="Times New Roman"/>
          <w:color w:val="000000" w:themeColor="text1"/>
          <w:u w:val="none"/>
          <w:lang w:val="en-US"/>
        </w:rPr>
        <w:t xml:space="preserve"> cultivation business is </w:t>
      </w:r>
      <w:proofErr w:type="spellStart"/>
      <w:r>
        <w:rPr>
          <w:rStyle w:val="Hyperlink"/>
          <w:rFonts w:ascii="Times New Roman" w:hAnsi="Times New Roman" w:cs="Times New Roman"/>
          <w:color w:val="000000" w:themeColor="text1"/>
          <w:u w:val="none"/>
          <w:lang w:val="en-US"/>
        </w:rPr>
        <w:t>Rp</w:t>
      </w:r>
      <w:proofErr w:type="spellEnd"/>
      <w:r>
        <w:rPr>
          <w:rStyle w:val="Hyperlink"/>
          <w:rFonts w:ascii="Times New Roman" w:hAnsi="Times New Roman" w:cs="Times New Roman"/>
          <w:color w:val="000000" w:themeColor="text1"/>
          <w:u w:val="none"/>
          <w:lang w:val="en-US"/>
        </w:rPr>
        <w:t xml:space="preserve">. 1,145,532.39. </w:t>
      </w:r>
      <w:r>
        <w:rPr>
          <w:rStyle w:val="Hyperlink"/>
          <w:rFonts w:ascii="Times New Roman" w:hAnsi="Times New Roman" w:cs="Times New Roman"/>
          <w:color w:val="000000" w:themeColor="text1"/>
          <w:u w:val="none"/>
        </w:rPr>
        <w:t>This</w:t>
      </w:r>
      <w:r>
        <w:rPr>
          <w:rStyle w:val="Hyperlink"/>
          <w:rFonts w:ascii="Times New Roman" w:hAnsi="Times New Roman" w:cs="Times New Roman"/>
          <w:color w:val="000000" w:themeColor="text1"/>
          <w:u w:val="none"/>
          <w:lang w:val="en-US"/>
        </w:rPr>
        <w:t xml:space="preserve"> results</w:t>
      </w:r>
      <w:r>
        <w:rPr>
          <w:rStyle w:val="Hyperlink"/>
          <w:rFonts w:ascii="Times New Roman" w:hAnsi="Times New Roman" w:cs="Times New Roman"/>
          <w:color w:val="000000" w:themeColor="text1"/>
          <w:u w:val="none"/>
        </w:rPr>
        <w:t xml:space="preserve"> show that corn </w:t>
      </w:r>
      <w:r>
        <w:rPr>
          <w:rStyle w:val="Hyperlink"/>
          <w:rFonts w:ascii="Times New Roman" w:hAnsi="Times New Roman" w:cs="Times New Roman"/>
          <w:color w:val="000000" w:themeColor="text1"/>
          <w:u w:val="none"/>
          <w:lang w:val="en-US"/>
        </w:rPr>
        <w:t xml:space="preserve">and </w:t>
      </w:r>
      <w:proofErr w:type="spellStart"/>
      <w:r>
        <w:rPr>
          <w:rStyle w:val="Hyperlink"/>
          <w:rFonts w:ascii="Times New Roman" w:hAnsi="Times New Roman" w:cs="Times New Roman"/>
          <w:color w:val="000000" w:themeColor="text1"/>
          <w:u w:val="none"/>
          <w:lang w:val="en-US"/>
        </w:rPr>
        <w:t>kenaf</w:t>
      </w:r>
      <w:proofErr w:type="spellEnd"/>
      <w:r>
        <w:rPr>
          <w:rStyle w:val="Hyperlink"/>
          <w:rFonts w:ascii="Times New Roman" w:hAnsi="Times New Roman" w:cs="Times New Roman"/>
          <w:color w:val="000000" w:themeColor="text1"/>
          <w:u w:val="none"/>
          <w:lang w:val="en-US"/>
        </w:rPr>
        <w:t xml:space="preserve"> </w:t>
      </w:r>
      <w:r>
        <w:rPr>
          <w:rStyle w:val="Hyperlink"/>
          <w:rFonts w:ascii="Times New Roman" w:hAnsi="Times New Roman" w:cs="Times New Roman"/>
          <w:color w:val="000000" w:themeColor="text1"/>
          <w:u w:val="none"/>
        </w:rPr>
        <w:t>cultivation busi</w:t>
      </w:r>
      <w:r>
        <w:rPr>
          <w:rStyle w:val="Hyperlink"/>
          <w:rFonts w:ascii="Times New Roman" w:hAnsi="Times New Roman" w:cs="Times New Roman"/>
          <w:color w:val="000000" w:themeColor="text1"/>
          <w:u w:val="none"/>
        </w:rPr>
        <w:t>ne</w:t>
      </w:r>
      <w:proofErr w:type="spellStart"/>
      <w:r>
        <w:rPr>
          <w:rStyle w:val="Hyperlink"/>
          <w:rFonts w:ascii="Times New Roman" w:hAnsi="Times New Roman" w:cs="Times New Roman"/>
          <w:color w:val="000000" w:themeColor="text1"/>
          <w:u w:val="none"/>
          <w:lang w:val="en-US"/>
        </w:rPr>
        <w:t>ss</w:t>
      </w:r>
      <w:proofErr w:type="spellEnd"/>
      <w:r>
        <w:rPr>
          <w:rStyle w:val="Hyperlink"/>
          <w:rFonts w:ascii="Times New Roman" w:hAnsi="Times New Roman" w:cs="Times New Roman"/>
          <w:color w:val="000000" w:themeColor="text1"/>
          <w:u w:val="none"/>
        </w:rPr>
        <w:t xml:space="preserve"> is feasible to be continued</w:t>
      </w:r>
      <w:r>
        <w:rPr>
          <w:rStyle w:val="Hyperlink"/>
          <w:rFonts w:ascii="Times New Roman" w:hAnsi="Times New Roman" w:cs="Times New Roman"/>
          <w:color w:val="000000" w:themeColor="text1"/>
          <w:u w:val="none"/>
          <w:lang w:val="en-US"/>
        </w:rPr>
        <w:t>.</w:t>
      </w:r>
    </w:p>
    <w:p w:rsidR="00C87DBB" w:rsidRDefault="00773A67">
      <w:pPr>
        <w:spacing w:after="0" w:line="240" w:lineRule="auto"/>
        <w:ind w:firstLine="426"/>
        <w:jc w:val="both"/>
        <w:rPr>
          <w:rStyle w:val="Hyperlink"/>
          <w:rFonts w:ascii="Times New Roman" w:hAnsi="Times New Roman" w:cs="Times New Roman"/>
          <w:color w:val="000000" w:themeColor="text1"/>
          <w:u w:val="none"/>
        </w:rPr>
      </w:pPr>
      <w:proofErr w:type="gramStart"/>
      <w:r>
        <w:rPr>
          <w:rStyle w:val="Hyperlink"/>
          <w:rFonts w:ascii="Times New Roman" w:hAnsi="Times New Roman" w:cs="Times New Roman"/>
          <w:color w:val="000000" w:themeColor="text1"/>
          <w:u w:val="none"/>
          <w:lang w:val="en-US"/>
        </w:rPr>
        <w:t>Calculation</w:t>
      </w:r>
      <w:r>
        <w:rPr>
          <w:rStyle w:val="Hyperlink"/>
          <w:rFonts w:ascii="Times New Roman" w:hAnsi="Times New Roman" w:cs="Times New Roman"/>
          <w:color w:val="000000" w:themeColor="text1"/>
          <w:u w:val="none"/>
        </w:rPr>
        <w:t xml:space="preserve"> from Figure 1 </w:t>
      </w:r>
      <w:r>
        <w:rPr>
          <w:rStyle w:val="Hyperlink"/>
          <w:rFonts w:ascii="Times New Roman" w:hAnsi="Times New Roman" w:cs="Times New Roman"/>
          <w:color w:val="000000" w:themeColor="text1"/>
          <w:u w:val="none"/>
          <w:lang w:val="en-US"/>
        </w:rPr>
        <w:t>also show</w:t>
      </w:r>
      <w:proofErr w:type="gramEnd"/>
      <w:r>
        <w:rPr>
          <w:rStyle w:val="Hyperlink"/>
          <w:rFonts w:ascii="Times New Roman" w:hAnsi="Times New Roman" w:cs="Times New Roman"/>
          <w:color w:val="000000" w:themeColor="text1"/>
          <w:u w:val="none"/>
        </w:rPr>
        <w:t xml:space="preserve"> that the IRR value for rice cultivation is -25.18%. Based on previous research, </w:t>
      </w:r>
      <w:r>
        <w:rPr>
          <w:rStyle w:val="Hyperlink"/>
          <w:rFonts w:ascii="Times New Roman" w:hAnsi="Times New Roman" w:cs="Times New Roman"/>
          <w:color w:val="000000" w:themeColor="text1"/>
          <w:u w:val="none"/>
          <w:lang w:val="en-US"/>
        </w:rPr>
        <w:t>the cultivation</w:t>
      </w:r>
      <w:r>
        <w:rPr>
          <w:rStyle w:val="Hyperlink"/>
          <w:rFonts w:ascii="Times New Roman" w:hAnsi="Times New Roman" w:cs="Times New Roman"/>
          <w:color w:val="000000" w:themeColor="text1"/>
          <w:u w:val="none"/>
        </w:rPr>
        <w:t xml:space="preserve"> should be continued if the IRR value is greater than the value of discount</w:t>
      </w:r>
      <w:proofErr w:type="spellStart"/>
      <w:r>
        <w:rPr>
          <w:rStyle w:val="Hyperlink"/>
          <w:rFonts w:ascii="Times New Roman" w:hAnsi="Times New Roman" w:cs="Times New Roman"/>
          <w:color w:val="000000" w:themeColor="text1"/>
          <w:u w:val="none"/>
          <w:lang w:val="en-US"/>
        </w:rPr>
        <w:t>ed</w:t>
      </w:r>
      <w:proofErr w:type="spellEnd"/>
      <w:r>
        <w:rPr>
          <w:rStyle w:val="Hyperlink"/>
          <w:rFonts w:ascii="Times New Roman" w:hAnsi="Times New Roman" w:cs="Times New Roman"/>
          <w:color w:val="000000" w:themeColor="text1"/>
          <w:u w:val="none"/>
        </w:rPr>
        <w:t xml:space="preserve"> factor (Wisma</w:t>
      </w:r>
      <w:r>
        <w:rPr>
          <w:rStyle w:val="Hyperlink"/>
          <w:rFonts w:ascii="Times New Roman" w:hAnsi="Times New Roman" w:cs="Times New Roman"/>
          <w:color w:val="000000" w:themeColor="text1"/>
          <w:u w:val="none"/>
        </w:rPr>
        <w:t>ningrum, K.E.P., Ismail and Aristi D.P.F., 2013). In this research</w:t>
      </w:r>
      <w:r>
        <w:rPr>
          <w:rStyle w:val="Hyperlink"/>
          <w:rFonts w:ascii="Times New Roman" w:hAnsi="Times New Roman" w:cs="Times New Roman"/>
          <w:color w:val="000000" w:themeColor="text1"/>
          <w:u w:val="none"/>
          <w:lang w:val="en-US"/>
        </w:rPr>
        <w:t>,</w:t>
      </w:r>
      <w:r>
        <w:rPr>
          <w:rStyle w:val="Hyperlink"/>
          <w:rFonts w:ascii="Times New Roman" w:hAnsi="Times New Roman" w:cs="Times New Roman"/>
          <w:color w:val="000000" w:themeColor="text1"/>
          <w:u w:val="none"/>
        </w:rPr>
        <w:t xml:space="preserve"> the discount</w:t>
      </w:r>
      <w:proofErr w:type="spellStart"/>
      <w:r>
        <w:rPr>
          <w:rStyle w:val="Hyperlink"/>
          <w:rFonts w:ascii="Times New Roman" w:hAnsi="Times New Roman" w:cs="Times New Roman"/>
          <w:color w:val="000000" w:themeColor="text1"/>
          <w:u w:val="none"/>
          <w:lang w:val="en-US"/>
        </w:rPr>
        <w:t>ed</w:t>
      </w:r>
      <w:proofErr w:type="spellEnd"/>
      <w:r>
        <w:rPr>
          <w:rStyle w:val="Hyperlink"/>
          <w:rFonts w:ascii="Times New Roman" w:hAnsi="Times New Roman" w:cs="Times New Roman"/>
          <w:color w:val="000000" w:themeColor="text1"/>
          <w:u w:val="none"/>
        </w:rPr>
        <w:t xml:space="preserve"> factor is 12%, so the rice cultivation business in Bonorowo land is not feasible to be continued. The IRR value of corn cultivation is 144.43% and the IRR value of kenaf cul</w:t>
      </w:r>
      <w:r>
        <w:rPr>
          <w:rStyle w:val="Hyperlink"/>
          <w:rFonts w:ascii="Times New Roman" w:hAnsi="Times New Roman" w:cs="Times New Roman"/>
          <w:color w:val="000000" w:themeColor="text1"/>
          <w:u w:val="none"/>
        </w:rPr>
        <w:t>tivation is 266.43%. The IRR value of corn and kenaf cultivation is above 12% so that the cultivation of corn and kenaf is feasible to be continued.</w:t>
      </w:r>
    </w:p>
    <w:p w:rsidR="00C87DBB" w:rsidRDefault="00773A67">
      <w:pPr>
        <w:spacing w:after="0" w:line="240" w:lineRule="auto"/>
        <w:ind w:firstLine="567"/>
        <w:jc w:val="both"/>
        <w:rPr>
          <w:rStyle w:val="Hyperlink"/>
          <w:rFonts w:ascii="Times New Roman" w:hAnsi="Times New Roman" w:cs="Times New Roman"/>
          <w:color w:val="000000" w:themeColor="text1"/>
          <w:u w:val="none"/>
        </w:rPr>
      </w:pPr>
      <w:r>
        <w:rPr>
          <w:rFonts w:ascii="Times New Roman" w:hAnsi="Times New Roman" w:cs="Times New Roman"/>
          <w:noProof/>
          <w:color w:val="000000" w:themeColor="text1"/>
          <w:lang w:eastAsia="id-ID"/>
        </w:rPr>
        <w:lastRenderedPageBreak/>
        <w:drawing>
          <wp:inline distT="0" distB="0" distL="0" distR="0">
            <wp:extent cx="5400040" cy="21856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4"/>
                    <a:srcRect l="2315" t="48822" r="42955" b="11765"/>
                    <a:stretch>
                      <a:fillRect/>
                    </a:stretch>
                  </pic:blipFill>
                  <pic:spPr>
                    <a:xfrm>
                      <a:off x="0" y="0"/>
                      <a:ext cx="5400040" cy="2186162"/>
                    </a:xfrm>
                    <a:prstGeom prst="rect">
                      <a:avLst/>
                    </a:prstGeom>
                    <a:ln>
                      <a:noFill/>
                    </a:ln>
                  </pic:spPr>
                </pic:pic>
              </a:graphicData>
            </a:graphic>
          </wp:inline>
        </w:drawing>
      </w:r>
    </w:p>
    <w:p w:rsidR="00C87DBB" w:rsidRDefault="00773A67">
      <w:pPr>
        <w:spacing w:after="0" w:line="240" w:lineRule="auto"/>
        <w:jc w:val="center"/>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t>Figure 2. Calculation of NPV and IRR with Ms. Excel</w:t>
      </w:r>
    </w:p>
    <w:p w:rsidR="00C87DBB" w:rsidRDefault="00C87DBB">
      <w:pPr>
        <w:spacing w:after="0" w:line="240" w:lineRule="auto"/>
        <w:ind w:firstLine="426"/>
        <w:jc w:val="both"/>
        <w:rPr>
          <w:rStyle w:val="Hyperlink"/>
          <w:rFonts w:ascii="Times New Roman" w:hAnsi="Times New Roman" w:cs="Times New Roman"/>
          <w:color w:val="000000" w:themeColor="text1"/>
          <w:u w:val="none"/>
        </w:rPr>
      </w:pPr>
    </w:p>
    <w:p w:rsidR="00C87DBB" w:rsidRDefault="00773A67">
      <w:pPr>
        <w:spacing w:after="0" w:line="240" w:lineRule="auto"/>
        <w:ind w:firstLine="426"/>
        <w:jc w:val="both"/>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t xml:space="preserve">IP calculations using Ms. Excel is presented in </w:t>
      </w:r>
      <w:r>
        <w:rPr>
          <w:rStyle w:val="Hyperlink"/>
          <w:rFonts w:ascii="Times New Roman" w:hAnsi="Times New Roman" w:cs="Times New Roman"/>
          <w:color w:val="000000" w:themeColor="text1"/>
          <w:u w:val="none"/>
        </w:rPr>
        <w:t>Figure 2. Based on t</w:t>
      </w:r>
      <w:r>
        <w:rPr>
          <w:rStyle w:val="Hyperlink"/>
          <w:rFonts w:ascii="Times New Roman" w:hAnsi="Times New Roman" w:cs="Times New Roman"/>
          <w:color w:val="000000" w:themeColor="text1"/>
          <w:u w:val="none"/>
          <w:lang w:val="en-US"/>
        </w:rPr>
        <w:t>hat</w:t>
      </w:r>
      <w:r>
        <w:rPr>
          <w:rStyle w:val="Hyperlink"/>
          <w:rFonts w:ascii="Times New Roman" w:hAnsi="Times New Roman" w:cs="Times New Roman"/>
          <w:color w:val="000000" w:themeColor="text1"/>
          <w:u w:val="none"/>
        </w:rPr>
        <w:t xml:space="preserve">, the </w:t>
      </w:r>
      <w:r>
        <w:rPr>
          <w:rStyle w:val="Hyperlink"/>
          <w:rFonts w:ascii="Times New Roman" w:hAnsi="Times New Roman" w:cs="Times New Roman"/>
          <w:color w:val="000000" w:themeColor="text1"/>
          <w:u w:val="none"/>
          <w:lang w:val="en-US"/>
        </w:rPr>
        <w:t>IP</w:t>
      </w:r>
      <w:r>
        <w:rPr>
          <w:rStyle w:val="Hyperlink"/>
          <w:rFonts w:ascii="Times New Roman" w:hAnsi="Times New Roman" w:cs="Times New Roman"/>
          <w:color w:val="000000" w:themeColor="text1"/>
          <w:u w:val="none"/>
        </w:rPr>
        <w:t xml:space="preserve"> value of rice, corn and kenaf cultivation is</w:t>
      </w:r>
      <w:r>
        <w:rPr>
          <w:rStyle w:val="Hyperlink"/>
          <w:rFonts w:ascii="Times New Roman" w:hAnsi="Times New Roman" w:cs="Times New Roman"/>
          <w:color w:val="000000" w:themeColor="text1"/>
          <w:u w:val="none"/>
          <w:lang w:val="en-US"/>
        </w:rPr>
        <w:t xml:space="preserve"> consecutively</w:t>
      </w:r>
      <w:r>
        <w:rPr>
          <w:rStyle w:val="Hyperlink"/>
          <w:rFonts w:ascii="Times New Roman" w:hAnsi="Times New Roman" w:cs="Times New Roman"/>
          <w:color w:val="000000" w:themeColor="text1"/>
          <w:u w:val="none"/>
        </w:rPr>
        <w:t xml:space="preserve"> -0.79; 2,9; and 5.15. </w:t>
      </w:r>
      <w:r>
        <w:rPr>
          <w:rStyle w:val="Hyperlink"/>
          <w:rFonts w:ascii="Times New Roman" w:hAnsi="Times New Roman" w:cs="Times New Roman"/>
          <w:color w:val="000000" w:themeColor="text1"/>
          <w:u w:val="none"/>
          <w:lang w:val="en-US"/>
        </w:rPr>
        <w:t>Hence, we can conclude</w:t>
      </w:r>
      <w:r>
        <w:rPr>
          <w:rStyle w:val="Hyperlink"/>
          <w:rFonts w:ascii="Times New Roman" w:hAnsi="Times New Roman" w:cs="Times New Roman"/>
          <w:color w:val="000000" w:themeColor="text1"/>
          <w:u w:val="none"/>
        </w:rPr>
        <w:t xml:space="preserve"> that the rice cultivation business is not feasible to be continued because the IP value is smaller than 1. While the cor</w:t>
      </w:r>
      <w:r>
        <w:rPr>
          <w:rStyle w:val="Hyperlink"/>
          <w:rFonts w:ascii="Times New Roman" w:hAnsi="Times New Roman" w:cs="Times New Roman"/>
          <w:color w:val="000000" w:themeColor="text1"/>
          <w:u w:val="none"/>
        </w:rPr>
        <w:t xml:space="preserve">n and kenaf cultivation businesses </w:t>
      </w:r>
      <w:r>
        <w:rPr>
          <w:rStyle w:val="Hyperlink"/>
          <w:rFonts w:ascii="Times New Roman" w:hAnsi="Times New Roman" w:cs="Times New Roman"/>
          <w:color w:val="000000" w:themeColor="text1"/>
          <w:u w:val="none"/>
          <w:lang w:val="en-US"/>
        </w:rPr>
        <w:t>is feasible to be continued because the IP value is more than 1</w:t>
      </w:r>
      <w:r>
        <w:rPr>
          <w:rStyle w:val="Hyperlink"/>
          <w:rFonts w:ascii="Times New Roman" w:hAnsi="Times New Roman" w:cs="Times New Roman"/>
          <w:color w:val="000000" w:themeColor="text1"/>
          <w:u w:val="none"/>
        </w:rPr>
        <w:t>.</w:t>
      </w:r>
    </w:p>
    <w:p w:rsidR="00C87DBB" w:rsidRDefault="00773A67">
      <w:pPr>
        <w:spacing w:after="0" w:line="240" w:lineRule="auto"/>
        <w:ind w:firstLine="426"/>
        <w:jc w:val="both"/>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t xml:space="preserve">From </w:t>
      </w:r>
      <w:r>
        <w:rPr>
          <w:rStyle w:val="Hyperlink"/>
          <w:rFonts w:ascii="Times New Roman" w:hAnsi="Times New Roman" w:cs="Times New Roman"/>
          <w:color w:val="000000" w:themeColor="text1"/>
          <w:u w:val="none"/>
          <w:lang w:val="en-US"/>
        </w:rPr>
        <w:t xml:space="preserve">all </w:t>
      </w:r>
      <w:r>
        <w:rPr>
          <w:rStyle w:val="Hyperlink"/>
          <w:rFonts w:ascii="Times New Roman" w:hAnsi="Times New Roman" w:cs="Times New Roman"/>
          <w:color w:val="000000" w:themeColor="text1"/>
          <w:u w:val="none"/>
        </w:rPr>
        <w:t xml:space="preserve">the economic analysis that has been done, the cultivation business that is feasible and profitable for farmers in </w:t>
      </w:r>
      <w:r>
        <w:rPr>
          <w:rStyle w:val="Hyperlink"/>
          <w:rFonts w:ascii="Times New Roman" w:hAnsi="Times New Roman" w:cs="Times New Roman"/>
          <w:color w:val="000000" w:themeColor="text1"/>
          <w:u w:val="none"/>
          <w:lang w:val="en-US"/>
        </w:rPr>
        <w:t>are</w:t>
      </w:r>
      <w:r>
        <w:rPr>
          <w:rStyle w:val="Hyperlink"/>
          <w:rFonts w:ascii="Times New Roman" w:hAnsi="Times New Roman" w:cs="Times New Roman"/>
          <w:color w:val="000000" w:themeColor="text1"/>
          <w:u w:val="none"/>
        </w:rPr>
        <w:t xml:space="preserve"> corn and kenaf cultivatio</w:t>
      </w:r>
      <w:r>
        <w:rPr>
          <w:rStyle w:val="Hyperlink"/>
          <w:rFonts w:ascii="Times New Roman" w:hAnsi="Times New Roman" w:cs="Times New Roman"/>
          <w:color w:val="000000" w:themeColor="text1"/>
          <w:u w:val="none"/>
          <w:lang w:val="en-US"/>
        </w:rPr>
        <w:t>n</w:t>
      </w:r>
      <w:r>
        <w:rPr>
          <w:rStyle w:val="Hyperlink"/>
          <w:rFonts w:ascii="Times New Roman" w:hAnsi="Times New Roman" w:cs="Times New Roman"/>
          <w:color w:val="000000" w:themeColor="text1"/>
          <w:u w:val="none"/>
        </w:rPr>
        <w:t>. A</w:t>
      </w:r>
      <w:r>
        <w:rPr>
          <w:rStyle w:val="Hyperlink"/>
          <w:rFonts w:ascii="Times New Roman" w:hAnsi="Times New Roman" w:cs="Times New Roman"/>
          <w:color w:val="000000" w:themeColor="text1"/>
          <w:u w:val="none"/>
        </w:rPr>
        <w:t xml:space="preserve">nd the cultivation business that is not feasible to </w:t>
      </w:r>
      <w:r>
        <w:rPr>
          <w:rStyle w:val="Hyperlink"/>
          <w:rFonts w:ascii="Times New Roman" w:hAnsi="Times New Roman" w:cs="Times New Roman"/>
          <w:color w:val="000000" w:themeColor="text1"/>
          <w:u w:val="none"/>
          <w:lang w:val="en-US"/>
        </w:rPr>
        <w:t xml:space="preserve">be </w:t>
      </w:r>
      <w:r>
        <w:rPr>
          <w:rStyle w:val="Hyperlink"/>
          <w:rFonts w:ascii="Times New Roman" w:hAnsi="Times New Roman" w:cs="Times New Roman"/>
          <w:color w:val="000000" w:themeColor="text1"/>
          <w:u w:val="none"/>
        </w:rPr>
        <w:t>continue</w:t>
      </w:r>
      <w:r>
        <w:rPr>
          <w:rStyle w:val="Hyperlink"/>
          <w:rFonts w:ascii="Times New Roman" w:hAnsi="Times New Roman" w:cs="Times New Roman"/>
          <w:color w:val="000000" w:themeColor="text1"/>
          <w:u w:val="none"/>
          <w:lang w:val="en-US"/>
        </w:rPr>
        <w:t>d</w:t>
      </w:r>
      <w:r>
        <w:rPr>
          <w:rStyle w:val="Hyperlink"/>
          <w:rFonts w:ascii="Times New Roman" w:hAnsi="Times New Roman" w:cs="Times New Roman"/>
          <w:color w:val="000000" w:themeColor="text1"/>
          <w:u w:val="none"/>
        </w:rPr>
        <w:t xml:space="preserve"> and cause losses is rice cultivation. The rice cultivation business causes losses because the process of rice cultivation is more complicated so it requires more workers and materials. The mo</w:t>
      </w:r>
      <w:r>
        <w:rPr>
          <w:rStyle w:val="Hyperlink"/>
          <w:rFonts w:ascii="Times New Roman" w:hAnsi="Times New Roman" w:cs="Times New Roman"/>
          <w:color w:val="000000" w:themeColor="text1"/>
          <w:u w:val="none"/>
        </w:rPr>
        <w:t xml:space="preserve">st profitable cultivation business is kenaf cultivation. </w:t>
      </w:r>
      <w:r>
        <w:rPr>
          <w:rStyle w:val="Hyperlink"/>
          <w:rFonts w:ascii="Times New Roman" w:hAnsi="Times New Roman" w:cs="Times New Roman"/>
          <w:color w:val="000000" w:themeColor="text1"/>
          <w:u w:val="none"/>
          <w:lang w:val="en-US"/>
        </w:rPr>
        <w:t xml:space="preserve">It has </w:t>
      </w:r>
      <w:r>
        <w:rPr>
          <w:rStyle w:val="Hyperlink"/>
          <w:rFonts w:ascii="Times New Roman" w:hAnsi="Times New Roman" w:cs="Times New Roman"/>
          <w:color w:val="000000" w:themeColor="text1"/>
          <w:u w:val="none"/>
        </w:rPr>
        <w:t xml:space="preserve">an easy process to do, does not require special </w:t>
      </w:r>
      <w:r>
        <w:rPr>
          <w:rStyle w:val="Hyperlink"/>
          <w:rFonts w:ascii="Times New Roman" w:hAnsi="Times New Roman" w:cs="Times New Roman"/>
          <w:color w:val="000000" w:themeColor="text1"/>
          <w:u w:val="none"/>
          <w:lang w:val="en-US"/>
        </w:rPr>
        <w:t>treatment</w:t>
      </w:r>
      <w:r>
        <w:rPr>
          <w:rStyle w:val="Hyperlink"/>
          <w:rFonts w:ascii="Times New Roman" w:hAnsi="Times New Roman" w:cs="Times New Roman"/>
          <w:color w:val="000000" w:themeColor="text1"/>
          <w:u w:val="none"/>
        </w:rPr>
        <w:t xml:space="preserve">, </w:t>
      </w:r>
      <w:r>
        <w:rPr>
          <w:rStyle w:val="Hyperlink"/>
          <w:rFonts w:ascii="Times New Roman" w:hAnsi="Times New Roman" w:cs="Times New Roman"/>
          <w:color w:val="000000" w:themeColor="text1"/>
          <w:u w:val="none"/>
          <w:lang w:val="en-US"/>
        </w:rPr>
        <w:t xml:space="preserve">utilize </w:t>
      </w:r>
      <w:r>
        <w:rPr>
          <w:rStyle w:val="Hyperlink"/>
          <w:rFonts w:ascii="Times New Roman" w:hAnsi="Times New Roman" w:cs="Times New Roman"/>
          <w:color w:val="000000" w:themeColor="text1"/>
          <w:u w:val="none"/>
        </w:rPr>
        <w:t xml:space="preserve">simple supporting materials, and </w:t>
      </w:r>
      <w:r>
        <w:rPr>
          <w:rStyle w:val="Hyperlink"/>
          <w:rFonts w:ascii="Times New Roman" w:hAnsi="Times New Roman" w:cs="Times New Roman"/>
          <w:color w:val="000000" w:themeColor="text1"/>
          <w:u w:val="none"/>
          <w:lang w:val="en-US"/>
        </w:rPr>
        <w:t xml:space="preserve">the </w:t>
      </w:r>
      <w:r>
        <w:rPr>
          <w:rStyle w:val="Hyperlink"/>
          <w:rFonts w:ascii="Times New Roman" w:hAnsi="Times New Roman" w:cs="Times New Roman"/>
          <w:color w:val="000000" w:themeColor="text1"/>
          <w:u w:val="none"/>
        </w:rPr>
        <w:t xml:space="preserve">plants </w:t>
      </w:r>
      <w:r>
        <w:rPr>
          <w:rStyle w:val="Hyperlink"/>
          <w:rFonts w:ascii="Times New Roman" w:hAnsi="Times New Roman" w:cs="Times New Roman"/>
          <w:color w:val="000000" w:themeColor="text1"/>
          <w:u w:val="none"/>
          <w:lang w:val="en-US"/>
        </w:rPr>
        <w:t xml:space="preserve">itself </w:t>
      </w:r>
      <w:r>
        <w:rPr>
          <w:rStyle w:val="Hyperlink"/>
          <w:rFonts w:ascii="Times New Roman" w:hAnsi="Times New Roman" w:cs="Times New Roman"/>
          <w:color w:val="000000" w:themeColor="text1"/>
          <w:u w:val="none"/>
        </w:rPr>
        <w:t>are not easily attacked by pests</w:t>
      </w:r>
      <w:r>
        <w:rPr>
          <w:rStyle w:val="Hyperlink"/>
          <w:rFonts w:ascii="Times New Roman" w:hAnsi="Times New Roman" w:cs="Times New Roman"/>
          <w:color w:val="000000" w:themeColor="text1"/>
          <w:u w:val="none"/>
          <w:lang w:val="en-US"/>
        </w:rPr>
        <w:t xml:space="preserve">. Therefore, the overall </w:t>
      </w:r>
      <w:proofErr w:type="gramStart"/>
      <w:r>
        <w:rPr>
          <w:rStyle w:val="Hyperlink"/>
          <w:rFonts w:ascii="Times New Roman" w:hAnsi="Times New Roman" w:cs="Times New Roman"/>
          <w:color w:val="000000" w:themeColor="text1"/>
          <w:u w:val="none"/>
          <w:lang w:val="en-US"/>
        </w:rPr>
        <w:t xml:space="preserve">costs for </w:t>
      </w:r>
      <w:proofErr w:type="spellStart"/>
      <w:r>
        <w:rPr>
          <w:rStyle w:val="Hyperlink"/>
          <w:rFonts w:ascii="Times New Roman" w:hAnsi="Times New Roman" w:cs="Times New Roman"/>
          <w:color w:val="000000" w:themeColor="text1"/>
          <w:u w:val="none"/>
          <w:lang w:val="en-US"/>
        </w:rPr>
        <w:t>kenaf</w:t>
      </w:r>
      <w:proofErr w:type="spellEnd"/>
      <w:r>
        <w:rPr>
          <w:rStyle w:val="Hyperlink"/>
          <w:rFonts w:ascii="Times New Roman" w:hAnsi="Times New Roman" w:cs="Times New Roman"/>
          <w:color w:val="000000" w:themeColor="text1"/>
          <w:u w:val="none"/>
          <w:lang w:val="en-US"/>
        </w:rPr>
        <w:t xml:space="preserve"> c</w:t>
      </w:r>
      <w:r>
        <w:rPr>
          <w:rStyle w:val="Hyperlink"/>
          <w:rFonts w:ascii="Times New Roman" w:hAnsi="Times New Roman" w:cs="Times New Roman"/>
          <w:color w:val="000000" w:themeColor="text1"/>
          <w:u w:val="none"/>
          <w:lang w:val="en-US"/>
        </w:rPr>
        <w:t>ultivation is</w:t>
      </w:r>
      <w:proofErr w:type="gramEnd"/>
      <w:r>
        <w:rPr>
          <w:rStyle w:val="Hyperlink"/>
          <w:rFonts w:ascii="Times New Roman" w:hAnsi="Times New Roman" w:cs="Times New Roman"/>
          <w:color w:val="000000" w:themeColor="text1"/>
          <w:u w:val="none"/>
          <w:lang w:val="en-US"/>
        </w:rPr>
        <w:t xml:space="preserve"> much lower for</w:t>
      </w:r>
      <w:r>
        <w:rPr>
          <w:rStyle w:val="Hyperlink"/>
          <w:rFonts w:ascii="Times New Roman" w:hAnsi="Times New Roman" w:cs="Times New Roman"/>
          <w:color w:val="000000" w:themeColor="text1"/>
          <w:u w:val="none"/>
        </w:rPr>
        <w:t xml:space="preserve"> farmers. Besides that, the selling price of kenaf fiber is higher than the selling price of rice and corn.</w:t>
      </w:r>
    </w:p>
    <w:p w:rsidR="00C87DBB" w:rsidRDefault="00C87DBB">
      <w:pPr>
        <w:spacing w:after="0" w:line="240" w:lineRule="auto"/>
        <w:ind w:firstLine="426"/>
        <w:jc w:val="both"/>
        <w:rPr>
          <w:rStyle w:val="Hyperlink"/>
          <w:rFonts w:ascii="Times New Roman" w:hAnsi="Times New Roman" w:cs="Times New Roman"/>
          <w:color w:val="000000" w:themeColor="text1"/>
          <w:u w:val="none"/>
        </w:rPr>
      </w:pPr>
    </w:p>
    <w:p w:rsidR="00C87DBB" w:rsidRDefault="00773A67">
      <w:pPr>
        <w:spacing w:after="0" w:line="240" w:lineRule="auto"/>
        <w:jc w:val="both"/>
        <w:rPr>
          <w:rStyle w:val="Hyperlink"/>
          <w:rFonts w:ascii="Times New Roman" w:hAnsi="Times New Roman" w:cs="Times New Roman"/>
          <w:b/>
          <w:color w:val="000000" w:themeColor="text1"/>
          <w:u w:val="none"/>
        </w:rPr>
      </w:pPr>
      <w:r>
        <w:rPr>
          <w:rStyle w:val="Hyperlink"/>
          <w:rFonts w:ascii="Times New Roman" w:hAnsi="Times New Roman" w:cs="Times New Roman"/>
          <w:b/>
          <w:color w:val="000000" w:themeColor="text1"/>
          <w:u w:val="none"/>
        </w:rPr>
        <w:t>CONCLUSIONS</w:t>
      </w:r>
    </w:p>
    <w:p w:rsidR="00C87DBB" w:rsidRDefault="00773A67">
      <w:pPr>
        <w:tabs>
          <w:tab w:val="left" w:pos="426"/>
        </w:tabs>
        <w:spacing w:after="0" w:line="240" w:lineRule="auto"/>
        <w:jc w:val="both"/>
        <w:rPr>
          <w:rStyle w:val="Hyperlink"/>
          <w:rFonts w:ascii="Times New Roman" w:hAnsi="Times New Roman" w:cs="Times New Roman"/>
          <w:color w:val="000000" w:themeColor="text1"/>
          <w:u w:val="none"/>
        </w:rPr>
      </w:pPr>
      <w:r>
        <w:rPr>
          <w:rStyle w:val="Hyperlink"/>
          <w:rFonts w:ascii="Times New Roman" w:hAnsi="Times New Roman" w:cs="Times New Roman"/>
          <w:b/>
          <w:color w:val="000000" w:themeColor="text1"/>
          <w:u w:val="none"/>
        </w:rPr>
        <w:tab/>
      </w:r>
      <w:r>
        <w:rPr>
          <w:rStyle w:val="Hyperlink"/>
          <w:rFonts w:ascii="Times New Roman" w:hAnsi="Times New Roman" w:cs="Times New Roman"/>
          <w:color w:val="000000" w:themeColor="text1"/>
          <w:u w:val="none"/>
        </w:rPr>
        <w:t xml:space="preserve">The results of an economic analysis of the cultivation of rice, corn and kenaf in Bonorowo land, Laren </w:t>
      </w:r>
      <w:proofErr w:type="spellStart"/>
      <w:r>
        <w:rPr>
          <w:rStyle w:val="Hyperlink"/>
          <w:rFonts w:ascii="Times New Roman" w:hAnsi="Times New Roman" w:cs="Times New Roman"/>
          <w:color w:val="000000" w:themeColor="text1"/>
          <w:u w:val="none"/>
          <w:lang w:val="en-US"/>
        </w:rPr>
        <w:t>Subd</w:t>
      </w:r>
      <w:proofErr w:type="spellEnd"/>
      <w:r>
        <w:rPr>
          <w:rStyle w:val="Hyperlink"/>
          <w:rFonts w:ascii="Times New Roman" w:hAnsi="Times New Roman" w:cs="Times New Roman"/>
          <w:color w:val="000000" w:themeColor="text1"/>
          <w:u w:val="none"/>
        </w:rPr>
        <w:t xml:space="preserve">istrict, are </w:t>
      </w:r>
      <w:r>
        <w:rPr>
          <w:rStyle w:val="Hyperlink"/>
          <w:rFonts w:ascii="Times New Roman" w:hAnsi="Times New Roman" w:cs="Times New Roman"/>
          <w:color w:val="000000" w:themeColor="text1"/>
          <w:u w:val="none"/>
          <w:lang w:val="en-US"/>
        </w:rPr>
        <w:t xml:space="preserve">that </w:t>
      </w:r>
      <w:r>
        <w:rPr>
          <w:rStyle w:val="Hyperlink"/>
          <w:rFonts w:ascii="Times New Roman" w:hAnsi="Times New Roman" w:cs="Times New Roman"/>
          <w:color w:val="000000" w:themeColor="text1"/>
          <w:u w:val="none"/>
        </w:rPr>
        <w:t xml:space="preserve">corn and kenaf cultivation </w:t>
      </w:r>
      <w:r>
        <w:rPr>
          <w:rStyle w:val="Hyperlink"/>
          <w:rFonts w:ascii="Times New Roman" w:hAnsi="Times New Roman" w:cs="Times New Roman"/>
          <w:color w:val="000000" w:themeColor="text1"/>
          <w:u w:val="none"/>
          <w:lang w:val="en-US"/>
        </w:rPr>
        <w:t>is</w:t>
      </w:r>
      <w:r>
        <w:rPr>
          <w:rStyle w:val="Hyperlink"/>
          <w:rFonts w:ascii="Times New Roman" w:hAnsi="Times New Roman" w:cs="Times New Roman"/>
          <w:color w:val="000000" w:themeColor="text1"/>
          <w:u w:val="none"/>
        </w:rPr>
        <w:t xml:space="preserve"> feasible and profitable for farmers</w:t>
      </w:r>
      <w:r>
        <w:rPr>
          <w:rStyle w:val="Hyperlink"/>
          <w:rFonts w:ascii="Times New Roman" w:hAnsi="Times New Roman" w:cs="Times New Roman"/>
          <w:color w:val="000000" w:themeColor="text1"/>
          <w:u w:val="none"/>
          <w:lang w:val="en-US"/>
        </w:rPr>
        <w:t>. On the contrary, rice cultivation is not feasible and results in losses for farmers.</w:t>
      </w:r>
      <w:r>
        <w:rPr>
          <w:rStyle w:val="Hyperlink"/>
          <w:rFonts w:ascii="Times New Roman" w:hAnsi="Times New Roman" w:cs="Times New Roman"/>
          <w:color w:val="000000" w:themeColor="text1"/>
          <w:u w:val="none"/>
        </w:rPr>
        <w:t xml:space="preserve"> The NPV, IRR, and PI values of the corn cultivation business are Rp. 524,182.40; 1</w:t>
      </w:r>
      <w:r>
        <w:rPr>
          <w:rStyle w:val="Hyperlink"/>
          <w:rFonts w:ascii="Times New Roman" w:hAnsi="Times New Roman" w:cs="Times New Roman"/>
          <w:color w:val="000000" w:themeColor="text1"/>
          <w:u w:val="none"/>
        </w:rPr>
        <w:t>44.43%; and 2.9</w:t>
      </w:r>
      <w:r>
        <w:rPr>
          <w:rStyle w:val="Hyperlink"/>
          <w:rFonts w:ascii="Times New Roman" w:hAnsi="Times New Roman" w:cs="Times New Roman"/>
          <w:color w:val="000000" w:themeColor="text1"/>
          <w:u w:val="none"/>
          <w:lang w:val="en-US"/>
        </w:rPr>
        <w:t>, while</w:t>
      </w:r>
      <w:r>
        <w:rPr>
          <w:rStyle w:val="Hyperlink"/>
          <w:rFonts w:ascii="Times New Roman" w:hAnsi="Times New Roman" w:cs="Times New Roman"/>
          <w:color w:val="000000" w:themeColor="text1"/>
          <w:u w:val="none"/>
        </w:rPr>
        <w:t xml:space="preserve"> </w:t>
      </w:r>
      <w:r>
        <w:rPr>
          <w:rStyle w:val="Hyperlink"/>
          <w:rFonts w:ascii="Times New Roman" w:hAnsi="Times New Roman" w:cs="Times New Roman"/>
          <w:color w:val="000000" w:themeColor="text1"/>
          <w:u w:val="none"/>
          <w:lang w:val="en-US"/>
        </w:rPr>
        <w:t>t</w:t>
      </w:r>
      <w:r>
        <w:rPr>
          <w:rStyle w:val="Hyperlink"/>
          <w:rFonts w:ascii="Times New Roman" w:hAnsi="Times New Roman" w:cs="Times New Roman"/>
          <w:color w:val="000000" w:themeColor="text1"/>
          <w:u w:val="none"/>
        </w:rPr>
        <w:t xml:space="preserve">he NPV, IRR, and PI values from the kenaf </w:t>
      </w:r>
      <w:r>
        <w:rPr>
          <w:rStyle w:val="Hyperlink"/>
          <w:rFonts w:ascii="Times New Roman" w:hAnsi="Times New Roman" w:cs="Times New Roman"/>
          <w:color w:val="000000" w:themeColor="text1"/>
          <w:u w:val="none"/>
          <w:lang w:val="en-US"/>
        </w:rPr>
        <w:t>cultivation</w:t>
      </w:r>
      <w:r>
        <w:rPr>
          <w:rStyle w:val="Hyperlink"/>
          <w:rFonts w:ascii="Times New Roman" w:hAnsi="Times New Roman" w:cs="Times New Roman"/>
          <w:color w:val="000000" w:themeColor="text1"/>
          <w:u w:val="none"/>
        </w:rPr>
        <w:t xml:space="preserve"> business are Rp. 1,145,532,39; 266.43%; and 5.15. </w:t>
      </w:r>
      <w:r>
        <w:rPr>
          <w:rStyle w:val="Hyperlink"/>
          <w:rFonts w:ascii="Times New Roman" w:hAnsi="Times New Roman" w:cs="Times New Roman"/>
          <w:color w:val="000000" w:themeColor="text1"/>
          <w:u w:val="none"/>
          <w:lang w:val="en-US"/>
        </w:rPr>
        <w:t>Rice cultivation business leads to</w:t>
      </w:r>
      <w:r>
        <w:rPr>
          <w:rStyle w:val="Hyperlink"/>
          <w:rFonts w:ascii="Times New Roman" w:hAnsi="Times New Roman" w:cs="Times New Roman"/>
          <w:color w:val="000000" w:themeColor="text1"/>
          <w:u w:val="none"/>
        </w:rPr>
        <w:t xml:space="preserve"> negative NPV, IRR, and PI values,</w:t>
      </w:r>
      <w:r>
        <w:rPr>
          <w:rStyle w:val="Hyperlink"/>
          <w:rFonts w:ascii="Times New Roman" w:hAnsi="Times New Roman" w:cs="Times New Roman"/>
          <w:color w:val="000000" w:themeColor="text1"/>
          <w:u w:val="none"/>
          <w:lang w:val="en-US"/>
        </w:rPr>
        <w:t xml:space="preserve"> which are</w:t>
      </w:r>
      <w:r>
        <w:rPr>
          <w:rStyle w:val="Hyperlink"/>
          <w:rFonts w:ascii="Times New Roman" w:hAnsi="Times New Roman" w:cs="Times New Roman"/>
          <w:color w:val="000000" w:themeColor="text1"/>
          <w:u w:val="none"/>
        </w:rPr>
        <w:t xml:space="preserve"> </w:t>
      </w:r>
      <w:r>
        <w:rPr>
          <w:rStyle w:val="Hyperlink"/>
          <w:rFonts w:ascii="Times New Roman" w:hAnsi="Times New Roman" w:cs="Times New Roman"/>
          <w:color w:val="000000" w:themeColor="text1"/>
          <w:u w:val="none"/>
          <w:lang w:val="en-US"/>
        </w:rPr>
        <w:t xml:space="preserve">       </w:t>
      </w:r>
      <w:r>
        <w:rPr>
          <w:rStyle w:val="Hyperlink"/>
          <w:rFonts w:ascii="Times New Roman" w:hAnsi="Times New Roman" w:cs="Times New Roman"/>
          <w:color w:val="000000" w:themeColor="text1"/>
          <w:u w:val="none"/>
        </w:rPr>
        <w:t xml:space="preserve">Rp. </w:t>
      </w:r>
      <w:r>
        <w:rPr>
          <w:rStyle w:val="Hyperlink"/>
          <w:rFonts w:ascii="Times New Roman" w:hAnsi="Times New Roman" w:cs="Times New Roman"/>
          <w:color w:val="000000" w:themeColor="text1"/>
          <w:u w:val="none"/>
          <w:lang w:val="en-US"/>
        </w:rPr>
        <w:t>-</w:t>
      </w:r>
      <w:r>
        <w:rPr>
          <w:rStyle w:val="Hyperlink"/>
          <w:rFonts w:ascii="Times New Roman" w:hAnsi="Times New Roman" w:cs="Times New Roman"/>
          <w:color w:val="000000" w:themeColor="text1"/>
          <w:u w:val="none"/>
        </w:rPr>
        <w:t>495,085.78; -25.18%; and -0.79. The s</w:t>
      </w:r>
      <w:r>
        <w:rPr>
          <w:rStyle w:val="Hyperlink"/>
          <w:rFonts w:ascii="Times New Roman" w:hAnsi="Times New Roman" w:cs="Times New Roman"/>
          <w:color w:val="000000" w:themeColor="text1"/>
          <w:u w:val="none"/>
        </w:rPr>
        <w:t>elling price of kenaf fiber is higher than the selling price of rice and corn. Economically</w:t>
      </w:r>
      <w:r>
        <w:rPr>
          <w:rStyle w:val="Hyperlink"/>
          <w:rFonts w:ascii="Times New Roman" w:hAnsi="Times New Roman" w:cs="Times New Roman"/>
          <w:color w:val="000000" w:themeColor="text1"/>
          <w:u w:val="none"/>
          <w:lang w:val="en-US"/>
        </w:rPr>
        <w:t>,</w:t>
      </w:r>
      <w:r>
        <w:rPr>
          <w:rStyle w:val="Hyperlink"/>
          <w:rFonts w:ascii="Times New Roman" w:hAnsi="Times New Roman" w:cs="Times New Roman"/>
          <w:color w:val="000000" w:themeColor="text1"/>
          <w:u w:val="none"/>
        </w:rPr>
        <w:t xml:space="preserve"> farmers can still use Bonorowo land which has been considered unprofitable</w:t>
      </w:r>
      <w:r>
        <w:rPr>
          <w:rStyle w:val="Hyperlink"/>
          <w:rFonts w:ascii="Times New Roman" w:hAnsi="Times New Roman" w:cs="Times New Roman"/>
          <w:color w:val="000000" w:themeColor="text1"/>
          <w:u w:val="none"/>
          <w:lang w:val="en-US"/>
        </w:rPr>
        <w:t>,</w:t>
      </w:r>
      <w:r>
        <w:rPr>
          <w:rStyle w:val="Hyperlink"/>
          <w:rFonts w:ascii="Times New Roman" w:hAnsi="Times New Roman" w:cs="Times New Roman"/>
          <w:color w:val="000000" w:themeColor="text1"/>
          <w:u w:val="none"/>
        </w:rPr>
        <w:t xml:space="preserve"> by planting corn in the dry season and kenaf</w:t>
      </w:r>
      <w:r>
        <w:rPr>
          <w:rStyle w:val="Hyperlink"/>
          <w:rFonts w:ascii="Times New Roman" w:hAnsi="Times New Roman" w:cs="Times New Roman"/>
          <w:color w:val="000000" w:themeColor="text1"/>
          <w:u w:val="none"/>
          <w:lang w:val="en-US"/>
        </w:rPr>
        <w:t xml:space="preserve"> </w:t>
      </w:r>
      <w:r>
        <w:rPr>
          <w:rStyle w:val="Hyperlink"/>
          <w:rFonts w:ascii="Times New Roman" w:hAnsi="Times New Roman" w:cs="Times New Roman"/>
          <w:color w:val="000000" w:themeColor="text1"/>
          <w:u w:val="none"/>
        </w:rPr>
        <w:t xml:space="preserve">in the </w:t>
      </w:r>
      <w:r>
        <w:rPr>
          <w:rStyle w:val="Hyperlink"/>
          <w:rFonts w:ascii="Times New Roman" w:hAnsi="Times New Roman" w:cs="Times New Roman"/>
          <w:color w:val="000000" w:themeColor="text1"/>
          <w:u w:val="none"/>
          <w:lang w:val="en-US"/>
        </w:rPr>
        <w:t>rainy</w:t>
      </w:r>
      <w:r>
        <w:rPr>
          <w:rStyle w:val="Hyperlink"/>
          <w:rFonts w:ascii="Times New Roman" w:hAnsi="Times New Roman" w:cs="Times New Roman"/>
          <w:color w:val="000000" w:themeColor="text1"/>
          <w:u w:val="none"/>
        </w:rPr>
        <w:t xml:space="preserve"> season.</w:t>
      </w:r>
    </w:p>
    <w:p w:rsidR="00C87DBB" w:rsidRDefault="00C87DBB">
      <w:pPr>
        <w:tabs>
          <w:tab w:val="left" w:pos="426"/>
        </w:tabs>
        <w:spacing w:after="0" w:line="240" w:lineRule="auto"/>
        <w:jc w:val="both"/>
        <w:rPr>
          <w:rStyle w:val="Hyperlink"/>
          <w:rFonts w:ascii="Times New Roman" w:hAnsi="Times New Roman" w:cs="Times New Roman"/>
          <w:color w:val="000000" w:themeColor="text1"/>
          <w:u w:val="none"/>
        </w:rPr>
      </w:pPr>
    </w:p>
    <w:p w:rsidR="00C87DBB" w:rsidRDefault="00773A67">
      <w:pPr>
        <w:spacing w:after="0" w:line="240" w:lineRule="auto"/>
        <w:jc w:val="both"/>
        <w:rPr>
          <w:rStyle w:val="Hyperlink"/>
          <w:rFonts w:ascii="Times New Roman" w:hAnsi="Times New Roman" w:cs="Times New Roman"/>
          <w:b/>
          <w:color w:val="000000" w:themeColor="text1"/>
          <w:u w:val="none"/>
        </w:rPr>
      </w:pPr>
      <w:r>
        <w:rPr>
          <w:rStyle w:val="Hyperlink"/>
          <w:rFonts w:ascii="Times New Roman" w:hAnsi="Times New Roman" w:cs="Times New Roman"/>
          <w:b/>
          <w:color w:val="000000" w:themeColor="text1"/>
          <w:u w:val="none"/>
        </w:rPr>
        <w:t>REFERENCES</w:t>
      </w:r>
    </w:p>
    <w:p w:rsidR="00C87DBB" w:rsidRDefault="00773A67">
      <w:pPr>
        <w:spacing w:after="0" w:line="240" w:lineRule="auto"/>
        <w:ind w:left="567" w:hanging="567"/>
        <w:jc w:val="both"/>
        <w:rPr>
          <w:rFonts w:ascii="Times New Roman" w:eastAsia="Times New Roman" w:hAnsi="Times New Roman" w:cs="Times New Roman"/>
          <w:color w:val="000000" w:themeColor="text1"/>
        </w:rPr>
      </w:pPr>
      <w:proofErr w:type="spellStart"/>
      <w:proofErr w:type="gramStart"/>
      <w:r>
        <w:rPr>
          <w:rFonts w:ascii="Times New Roman" w:eastAsia="Times New Roman" w:hAnsi="Times New Roman" w:cs="Times New Roman"/>
          <w:color w:val="000000" w:themeColor="text1"/>
          <w:lang w:val="en-US"/>
        </w:rPr>
        <w:t>Abdelrhman</w:t>
      </w:r>
      <w:proofErr w:type="spellEnd"/>
      <w:r>
        <w:rPr>
          <w:rFonts w:ascii="Times New Roman" w:eastAsia="Times New Roman" w:hAnsi="Times New Roman" w:cs="Times New Roman"/>
          <w:color w:val="000000" w:themeColor="text1"/>
          <w:lang w:val="en-US"/>
        </w:rPr>
        <w:t>,</w:t>
      </w:r>
      <w:r>
        <w:rPr>
          <w:rFonts w:ascii="Times New Roman" w:hAnsi="Times New Roman" w:cs="Times New Roman"/>
          <w:color w:val="000000" w:themeColor="text1"/>
        </w:rPr>
        <w:t xml:space="preserve"> </w:t>
      </w:r>
      <w:r>
        <w:rPr>
          <w:rFonts w:ascii="Times New Roman" w:eastAsia="Times New Roman" w:hAnsi="Times New Roman" w:cs="Times New Roman"/>
          <w:color w:val="000000" w:themeColor="text1"/>
          <w:lang w:val="en-US"/>
        </w:rPr>
        <w:t>H</w:t>
      </w:r>
      <w:r>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lang w:val="en-US"/>
        </w:rPr>
        <w:t>A</w:t>
      </w:r>
      <w:r>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lang w:val="en-US"/>
        </w:rPr>
        <w:t xml:space="preserve">, </w:t>
      </w:r>
      <w:proofErr w:type="spellStart"/>
      <w:r>
        <w:rPr>
          <w:rFonts w:ascii="Times New Roman" w:eastAsia="Times New Roman" w:hAnsi="Times New Roman" w:cs="Times New Roman"/>
          <w:color w:val="000000" w:themeColor="text1"/>
          <w:lang w:val="en-US"/>
        </w:rPr>
        <w:t>Shahwahid</w:t>
      </w:r>
      <w:proofErr w:type="spellEnd"/>
      <w:r>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rPr>
        <w:t xml:space="preserve">M., MT., </w:t>
      </w:r>
      <w:proofErr w:type="spellStart"/>
      <w:r>
        <w:rPr>
          <w:rFonts w:ascii="Times New Roman" w:eastAsia="Times New Roman" w:hAnsi="Times New Roman" w:cs="Times New Roman"/>
          <w:color w:val="000000" w:themeColor="text1"/>
          <w:lang w:val="en-US"/>
        </w:rPr>
        <w:t>Paridah</w:t>
      </w:r>
      <w:proofErr w:type="spellEnd"/>
      <w:r>
        <w:rPr>
          <w:rFonts w:ascii="Times New Roman" w:eastAsia="Times New Roman" w:hAnsi="Times New Roman" w:cs="Times New Roman"/>
          <w:color w:val="000000" w:themeColor="text1"/>
        </w:rPr>
        <w:t>.</w:t>
      </w:r>
      <w:proofErr w:type="gramEnd"/>
      <w:r>
        <w:rPr>
          <w:rFonts w:ascii="Times New Roman" w:eastAsia="Times New Roman" w:hAnsi="Times New Roman" w:cs="Times New Roman"/>
          <w:color w:val="000000" w:themeColor="text1"/>
        </w:rPr>
        <w:t xml:space="preserve"> Ara, </w:t>
      </w:r>
      <w:r>
        <w:rPr>
          <w:rFonts w:ascii="Times New Roman" w:eastAsia="Times New Roman" w:hAnsi="Times New Roman" w:cs="Times New Roman"/>
          <w:color w:val="000000" w:themeColor="text1"/>
          <w:lang w:val="en-US"/>
        </w:rPr>
        <w:t>S</w:t>
      </w:r>
      <w:r>
        <w:rPr>
          <w:rFonts w:ascii="Times New Roman" w:eastAsia="Times New Roman" w:hAnsi="Times New Roman" w:cs="Times New Roman"/>
          <w:color w:val="000000" w:themeColor="text1"/>
        </w:rPr>
        <w:t>., Maaei, H.</w:t>
      </w:r>
      <w:r>
        <w:rPr>
          <w:rFonts w:ascii="Times New Roman" w:eastAsia="Times New Roman" w:hAnsi="Times New Roman" w:cs="Times New Roman"/>
          <w:color w:val="000000" w:themeColor="text1"/>
          <w:lang w:val="en-US"/>
        </w:rPr>
        <w:t xml:space="preserve">, </w:t>
      </w:r>
      <w:proofErr w:type="spellStart"/>
      <w:r>
        <w:rPr>
          <w:rFonts w:ascii="Times New Roman" w:eastAsia="Times New Roman" w:hAnsi="Times New Roman" w:cs="Times New Roman"/>
          <w:color w:val="000000" w:themeColor="text1"/>
          <w:lang w:val="en-US"/>
        </w:rPr>
        <w:t>Ogeri</w:t>
      </w:r>
      <w:proofErr w:type="spellEnd"/>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lang w:val="en-US"/>
        </w:rPr>
        <w:t>A</w:t>
      </w:r>
      <w:r>
        <w:rPr>
          <w:rFonts w:ascii="Times New Roman" w:eastAsia="Times New Roman" w:hAnsi="Times New Roman" w:cs="Times New Roman"/>
          <w:color w:val="000000" w:themeColor="text1"/>
        </w:rPr>
        <w:t>.</w:t>
      </w:r>
      <w:r>
        <w:rPr>
          <w:rFonts w:ascii="Times New Roman" w:eastAsia="Times New Roman" w:hAnsi="Times New Roman" w:cs="Times New Roman"/>
          <w:i/>
          <w:color w:val="000000" w:themeColor="text1"/>
        </w:rPr>
        <w:t xml:space="preserve"> </w:t>
      </w:r>
      <w:r>
        <w:rPr>
          <w:rFonts w:ascii="Times New Roman" w:eastAsia="Times New Roman" w:hAnsi="Times New Roman" w:cs="Times New Roman"/>
          <w:color w:val="000000" w:themeColor="text1"/>
        </w:rPr>
        <w:t>(2016).</w:t>
      </w:r>
      <w:r>
        <w:rPr>
          <w:rFonts w:ascii="Times New Roman" w:eastAsia="Times New Roman" w:hAnsi="Times New Roman" w:cs="Times New Roman"/>
          <w:i/>
          <w:color w:val="000000" w:themeColor="text1"/>
        </w:rPr>
        <w:t xml:space="preserve"> </w:t>
      </w:r>
      <w:r>
        <w:rPr>
          <w:rFonts w:ascii="Times New Roman" w:eastAsia="Times New Roman" w:hAnsi="Times New Roman" w:cs="Times New Roman"/>
          <w:color w:val="000000" w:themeColor="text1"/>
        </w:rPr>
        <w:t>F</w:t>
      </w:r>
      <w:proofErr w:type="spellStart"/>
      <w:r>
        <w:rPr>
          <w:rFonts w:ascii="Times New Roman" w:eastAsia="Times New Roman" w:hAnsi="Times New Roman" w:cs="Times New Roman"/>
          <w:color w:val="000000" w:themeColor="text1"/>
          <w:lang w:val="en-US"/>
        </w:rPr>
        <w:t>inancial</w:t>
      </w:r>
      <w:proofErr w:type="spellEnd"/>
      <w:r>
        <w:rPr>
          <w:rFonts w:ascii="Times New Roman" w:eastAsia="Times New Roman" w:hAnsi="Times New Roman" w:cs="Times New Roman"/>
          <w:color w:val="000000" w:themeColor="text1"/>
          <w:lang w:val="en-US"/>
        </w:rPr>
        <w:t xml:space="preserve"> and technical assessment of </w:t>
      </w:r>
      <w:proofErr w:type="spellStart"/>
      <w:r>
        <w:rPr>
          <w:rFonts w:ascii="Times New Roman" w:eastAsia="Times New Roman" w:hAnsi="Times New Roman" w:cs="Times New Roman"/>
          <w:color w:val="000000" w:themeColor="text1"/>
          <w:lang w:val="en-US"/>
        </w:rPr>
        <w:t>kenaf</w:t>
      </w:r>
      <w:proofErr w:type="spellEnd"/>
      <w:r>
        <w:rPr>
          <w:rFonts w:ascii="Times New Roman" w:eastAsia="Times New Roman" w:hAnsi="Times New Roman" w:cs="Times New Roman"/>
          <w:color w:val="000000" w:themeColor="text1"/>
          <w:lang w:val="en-US"/>
        </w:rPr>
        <w:t xml:space="preserve"> cultivation for producing fiber utilized in automotive components</w:t>
      </w:r>
      <w:r>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i/>
          <w:color w:val="000000" w:themeColor="text1"/>
          <w:lang w:val="en-US"/>
        </w:rPr>
        <w:t>Business and Economics Journal</w:t>
      </w:r>
      <w:r>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i/>
          <w:color w:val="000000" w:themeColor="text1"/>
          <w:lang w:val="en-US"/>
        </w:rPr>
        <w:t>7(4</w:t>
      </w:r>
      <w:r>
        <w:rPr>
          <w:rFonts w:ascii="Times New Roman" w:eastAsia="Times New Roman" w:hAnsi="Times New Roman" w:cs="Times New Roman"/>
          <w:i/>
          <w:color w:val="000000" w:themeColor="text1"/>
        </w:rPr>
        <w:t>)</w:t>
      </w:r>
      <w:r>
        <w:rPr>
          <w:rFonts w:ascii="Times New Roman" w:eastAsia="Times New Roman" w:hAnsi="Times New Roman" w:cs="Times New Roman"/>
          <w:color w:val="000000" w:themeColor="text1"/>
        </w:rPr>
        <w:t xml:space="preserve">, 1-8. </w:t>
      </w:r>
    </w:p>
    <w:p w:rsidR="00C87DBB" w:rsidRDefault="00773A67">
      <w:pPr>
        <w:spacing w:after="0" w:line="240" w:lineRule="auto"/>
        <w:ind w:left="567" w:hanging="567"/>
        <w:jc w:val="both"/>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lang w:val="en-US"/>
        </w:rPr>
        <w:t>Adamtey</w:t>
      </w:r>
      <w:proofErr w:type="spellEnd"/>
      <w:r>
        <w:rPr>
          <w:rFonts w:ascii="Times New Roman" w:eastAsia="Times New Roman" w:hAnsi="Times New Roman" w:cs="Times New Roman"/>
          <w:color w:val="000000" w:themeColor="text1"/>
          <w:lang w:val="en-US"/>
        </w:rPr>
        <w:t xml:space="preserve">, Noah, </w:t>
      </w:r>
      <w:proofErr w:type="spellStart"/>
      <w:r>
        <w:rPr>
          <w:rFonts w:ascii="Times New Roman" w:eastAsia="Times New Roman" w:hAnsi="Times New Roman" w:cs="Times New Roman"/>
          <w:color w:val="000000" w:themeColor="text1"/>
          <w:lang w:val="en-US"/>
        </w:rPr>
        <w:t>Musyoka</w:t>
      </w:r>
      <w:proofErr w:type="spellEnd"/>
      <w:r>
        <w:rPr>
          <w:rFonts w:ascii="Times New Roman" w:eastAsia="Times New Roman" w:hAnsi="Times New Roman" w:cs="Times New Roman"/>
          <w:color w:val="000000" w:themeColor="text1"/>
          <w:lang w:val="en-US"/>
        </w:rPr>
        <w:t xml:space="preserve">, M. W., </w:t>
      </w:r>
      <w:proofErr w:type="spellStart"/>
      <w:r>
        <w:rPr>
          <w:rFonts w:ascii="Times New Roman" w:eastAsia="Times New Roman" w:hAnsi="Times New Roman" w:cs="Times New Roman"/>
          <w:color w:val="000000" w:themeColor="text1"/>
          <w:lang w:val="en-US"/>
        </w:rPr>
        <w:t>Zundel</w:t>
      </w:r>
      <w:proofErr w:type="spellEnd"/>
      <w:r>
        <w:rPr>
          <w:rFonts w:ascii="Times New Roman" w:eastAsia="Times New Roman" w:hAnsi="Times New Roman" w:cs="Times New Roman"/>
          <w:color w:val="000000" w:themeColor="text1"/>
          <w:lang w:val="en-US"/>
        </w:rPr>
        <w:t xml:space="preserve">, C., </w:t>
      </w:r>
      <w:proofErr w:type="spellStart"/>
      <w:r>
        <w:rPr>
          <w:rFonts w:ascii="Times New Roman" w:eastAsia="Times New Roman" w:hAnsi="Times New Roman" w:cs="Times New Roman"/>
          <w:color w:val="000000" w:themeColor="text1"/>
          <w:lang w:val="en-US"/>
        </w:rPr>
        <w:t>Cobo</w:t>
      </w:r>
      <w:proofErr w:type="spellEnd"/>
      <w:r>
        <w:rPr>
          <w:rFonts w:ascii="Times New Roman" w:eastAsia="Times New Roman" w:hAnsi="Times New Roman" w:cs="Times New Roman"/>
          <w:color w:val="000000" w:themeColor="text1"/>
          <w:lang w:val="en-US"/>
        </w:rPr>
        <w:t>, J. G.</w:t>
      </w:r>
      <w:r>
        <w:rPr>
          <w:rFonts w:ascii="Times New Roman" w:eastAsia="Times New Roman" w:hAnsi="Times New Roman" w:cs="Times New Roman"/>
          <w:color w:val="000000" w:themeColor="text1"/>
        </w:rPr>
        <w:t xml:space="preserve"> (2016). P</w:t>
      </w:r>
      <w:proofErr w:type="spellStart"/>
      <w:r>
        <w:rPr>
          <w:rFonts w:ascii="Times New Roman" w:eastAsia="Times New Roman" w:hAnsi="Times New Roman" w:cs="Times New Roman"/>
          <w:color w:val="000000" w:themeColor="text1"/>
          <w:lang w:val="en-US"/>
        </w:rPr>
        <w:t>roductivity</w:t>
      </w:r>
      <w:proofErr w:type="spellEnd"/>
      <w:r>
        <w:rPr>
          <w:rFonts w:ascii="Times New Roman" w:eastAsia="Times New Roman" w:hAnsi="Times New Roman" w:cs="Times New Roman"/>
          <w:color w:val="000000" w:themeColor="text1"/>
          <w:lang w:val="en-US"/>
        </w:rPr>
        <w:t>, profitability</w:t>
      </w:r>
      <w:r>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lang w:val="en-US"/>
        </w:rPr>
        <w:t xml:space="preserve"> and partial nutrient balance in maize-based conventional and organic farming systems in Kenya</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i/>
          <w:color w:val="000000" w:themeColor="text1"/>
          <w:lang w:val="en-US"/>
        </w:rPr>
        <w:t>Agriculture, Ecosystems, &amp; Environment</w:t>
      </w:r>
      <w:r>
        <w:rPr>
          <w:rFonts w:ascii="Times New Roman" w:eastAsia="Times New Roman" w:hAnsi="Times New Roman" w:cs="Times New Roman"/>
          <w:i/>
          <w:color w:val="000000" w:themeColor="text1"/>
        </w:rPr>
        <w:t xml:space="preserve">, </w:t>
      </w:r>
      <w:r>
        <w:fldChar w:fldCharType="begin"/>
      </w:r>
      <w:r>
        <w:instrText xml:space="preserve"> HYPERLINK "file:///C:\\Users\\Desrina%20Yus</w:instrText>
      </w:r>
      <w:r>
        <w:instrText xml:space="preserve">i\\AppData\\Roaming\\Microsoft\\Word\\vol.%20235" </w:instrText>
      </w:r>
      <w:r>
        <w:fldChar w:fldCharType="separate"/>
      </w:r>
      <w:r>
        <w:rPr>
          <w:rFonts w:ascii="Times New Roman" w:eastAsia="Times New Roman" w:hAnsi="Times New Roman" w:cs="Times New Roman"/>
          <w:i/>
          <w:color w:val="000000" w:themeColor="text1"/>
          <w:u w:val="single"/>
          <w:lang w:val="en-US"/>
        </w:rPr>
        <w:t>235</w:t>
      </w:r>
      <w:r>
        <w:rPr>
          <w:rFonts w:ascii="Times New Roman" w:eastAsia="Times New Roman" w:hAnsi="Times New Roman" w:cs="Times New Roman"/>
          <w:i/>
          <w:color w:val="000000" w:themeColor="text1"/>
          <w:u w:val="single"/>
          <w:lang w:val="en-US"/>
        </w:rPr>
        <w:fldChar w:fldCharType="end"/>
      </w:r>
      <w:r>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lang w:val="en-US"/>
        </w:rPr>
        <w:t xml:space="preserve"> 61-79. </w:t>
      </w:r>
    </w:p>
    <w:p w:rsidR="00C87DBB" w:rsidRDefault="00773A67">
      <w:pPr>
        <w:spacing w:after="0" w:line="240" w:lineRule="auto"/>
        <w:ind w:left="567"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Ammani, Aliyu A. (2015). Costs and returns analysis for small-scale irrigated crop production in Kaduna State, Nigeria. </w:t>
      </w:r>
      <w:r>
        <w:rPr>
          <w:rFonts w:ascii="Times New Roman" w:hAnsi="Times New Roman" w:cs="Times New Roman"/>
          <w:i/>
          <w:color w:val="000000" w:themeColor="text1"/>
        </w:rPr>
        <w:t>Scientia Agriculturae, 10(2)</w:t>
      </w:r>
      <w:r>
        <w:rPr>
          <w:rFonts w:ascii="Times New Roman" w:hAnsi="Times New Roman" w:cs="Times New Roman"/>
          <w:color w:val="000000" w:themeColor="text1"/>
        </w:rPr>
        <w:t>, 64-69.</w:t>
      </w:r>
    </w:p>
    <w:p w:rsidR="00C87DBB" w:rsidRDefault="00773A67">
      <w:pPr>
        <w:spacing w:after="0" w:line="240" w:lineRule="auto"/>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Akil, H., Zamri, M. H., Osman, M. R. (2015). 5- the use of kenaf fibers as reinforcements in composites. </w:t>
      </w:r>
      <w:r>
        <w:rPr>
          <w:rFonts w:ascii="Times New Roman" w:hAnsi="Times New Roman" w:cs="Times New Roman"/>
          <w:i/>
          <w:color w:val="000000" w:themeColor="text1"/>
        </w:rPr>
        <w:t>Biofiber Reinforcements in Composite Materials</w:t>
      </w:r>
      <w:r>
        <w:rPr>
          <w:rFonts w:ascii="Times New Roman" w:hAnsi="Times New Roman" w:cs="Times New Roman"/>
          <w:color w:val="000000" w:themeColor="text1"/>
        </w:rPr>
        <w:t xml:space="preserve">, 138–161. </w:t>
      </w:r>
    </w:p>
    <w:p w:rsidR="00C87DBB" w:rsidRDefault="00773A67">
      <w:pPr>
        <w:spacing w:after="0" w:line="240" w:lineRule="auto"/>
        <w:ind w:left="567" w:hanging="567"/>
        <w:rPr>
          <w:rFonts w:ascii="Times New Roman" w:hAnsi="Times New Roman" w:cs="Times New Roman"/>
          <w:color w:val="000000" w:themeColor="text1"/>
        </w:rPr>
      </w:pPr>
      <w:r>
        <w:rPr>
          <w:rFonts w:ascii="Times New Roman" w:hAnsi="Times New Roman" w:cs="Times New Roman"/>
          <w:color w:val="000000" w:themeColor="text1"/>
        </w:rPr>
        <w:lastRenderedPageBreak/>
        <w:t>Bajracharya, M., Sapkota, M., Dhungana, S. M. (2016). Socio-economic analysis of maize seed p</w:t>
      </w:r>
      <w:r>
        <w:rPr>
          <w:rFonts w:ascii="Times New Roman" w:hAnsi="Times New Roman" w:cs="Times New Roman"/>
          <w:color w:val="000000" w:themeColor="text1"/>
        </w:rPr>
        <w:t xml:space="preserve">roduction in Arghakhanchi District of Nepal. </w:t>
      </w:r>
      <w:r>
        <w:rPr>
          <w:rFonts w:ascii="Times New Roman" w:hAnsi="Times New Roman" w:cs="Times New Roman"/>
          <w:i/>
          <w:color w:val="000000" w:themeColor="text1"/>
        </w:rPr>
        <w:t>Journal of Maize Research and Development, 2(1)</w:t>
      </w:r>
      <w:r>
        <w:rPr>
          <w:rFonts w:ascii="Times New Roman" w:hAnsi="Times New Roman" w:cs="Times New Roman"/>
          <w:color w:val="000000" w:themeColor="text1"/>
        </w:rPr>
        <w:t>, 144–150.</w:t>
      </w:r>
    </w:p>
    <w:p w:rsidR="00C87DBB" w:rsidRDefault="00773A67">
      <w:pPr>
        <w:spacing w:after="0" w:line="240" w:lineRule="auto"/>
        <w:ind w:left="567" w:hanging="567"/>
        <w:jc w:val="both"/>
        <w:rPr>
          <w:rFonts w:ascii="Times New Roman" w:eastAsia="Times New Roman" w:hAnsi="Times New Roman" w:cs="Times New Roman"/>
          <w:i/>
          <w:iCs/>
          <w:color w:val="000000" w:themeColor="text1"/>
        </w:rPr>
      </w:pPr>
      <w:proofErr w:type="spellStart"/>
      <w:r>
        <w:rPr>
          <w:rFonts w:ascii="Times New Roman" w:eastAsia="Times New Roman" w:hAnsi="Times New Roman" w:cs="Times New Roman"/>
          <w:color w:val="000000" w:themeColor="text1"/>
          <w:lang w:val="en-US"/>
        </w:rPr>
        <w:t>Bwala</w:t>
      </w:r>
      <w:proofErr w:type="spellEnd"/>
      <w:r>
        <w:rPr>
          <w:rFonts w:ascii="Times New Roman" w:eastAsia="Times New Roman" w:hAnsi="Times New Roman" w:cs="Times New Roman"/>
          <w:color w:val="000000" w:themeColor="text1"/>
          <w:lang w:val="en-US"/>
        </w:rPr>
        <w:t xml:space="preserve">, </w:t>
      </w:r>
      <w:proofErr w:type="spellStart"/>
      <w:r>
        <w:rPr>
          <w:rFonts w:ascii="Times New Roman" w:eastAsia="Times New Roman" w:hAnsi="Times New Roman" w:cs="Times New Roman"/>
          <w:color w:val="000000" w:themeColor="text1"/>
          <w:lang w:val="en-US"/>
        </w:rPr>
        <w:t>Madu</w:t>
      </w:r>
      <w:proofErr w:type="spellEnd"/>
      <w:r>
        <w:rPr>
          <w:rFonts w:ascii="Times New Roman" w:eastAsia="Times New Roman" w:hAnsi="Times New Roman" w:cs="Times New Roman"/>
          <w:color w:val="000000" w:themeColor="text1"/>
          <w:lang w:val="en-US"/>
        </w:rPr>
        <w:t xml:space="preserve"> Ali</w:t>
      </w:r>
      <w:r>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lang w:val="en-US"/>
        </w:rPr>
        <w:t xml:space="preserve"> </w:t>
      </w:r>
      <w:proofErr w:type="spellStart"/>
      <w:r>
        <w:rPr>
          <w:rFonts w:ascii="Times New Roman" w:eastAsia="Times New Roman" w:hAnsi="Times New Roman" w:cs="Times New Roman"/>
          <w:color w:val="000000" w:themeColor="text1"/>
          <w:lang w:val="en-US"/>
        </w:rPr>
        <w:t>Aniobi</w:t>
      </w:r>
      <w:proofErr w:type="spellEnd"/>
      <w:r>
        <w:rPr>
          <w:rFonts w:ascii="Times New Roman" w:eastAsia="Times New Roman" w:hAnsi="Times New Roman" w:cs="Times New Roman"/>
          <w:color w:val="000000" w:themeColor="text1"/>
          <w:lang w:val="en-US"/>
        </w:rPr>
        <w:t xml:space="preserve"> U. John</w:t>
      </w:r>
      <w:r>
        <w:rPr>
          <w:rFonts w:ascii="Times New Roman" w:eastAsia="Times New Roman" w:hAnsi="Times New Roman" w:cs="Times New Roman"/>
          <w:color w:val="000000" w:themeColor="text1"/>
        </w:rPr>
        <w:t xml:space="preserve">. (2018). </w:t>
      </w:r>
      <w:r>
        <w:rPr>
          <w:rFonts w:ascii="Times New Roman" w:eastAsia="Times New Roman" w:hAnsi="Times New Roman" w:cs="Times New Roman"/>
          <w:color w:val="000000" w:themeColor="text1"/>
          <w:lang w:val="en-US"/>
        </w:rPr>
        <w:t>Profitability analysis of paddy production: a case of agricultural zone 1, Niger State Nigeria</w:t>
      </w:r>
      <w:r>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i/>
          <w:color w:val="000000" w:themeColor="text1"/>
          <w:lang w:val="en-US"/>
        </w:rPr>
        <w:t>Journal Banglade</w:t>
      </w:r>
      <w:r>
        <w:rPr>
          <w:rFonts w:ascii="Times New Roman" w:eastAsia="Times New Roman" w:hAnsi="Times New Roman" w:cs="Times New Roman"/>
          <w:i/>
          <w:color w:val="000000" w:themeColor="text1"/>
          <w:lang w:val="en-US"/>
        </w:rPr>
        <w:t>sh Agricultural University</w:t>
      </w:r>
      <w:r>
        <w:rPr>
          <w:rFonts w:ascii="Times New Roman" w:eastAsia="Times New Roman" w:hAnsi="Times New Roman" w:cs="Times New Roman"/>
          <w:color w:val="000000" w:themeColor="text1"/>
          <w:lang w:val="en-US"/>
        </w:rPr>
        <w:t>,</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i/>
          <w:color w:val="000000" w:themeColor="text1"/>
          <w:lang w:val="en-US"/>
        </w:rPr>
        <w:t>16</w:t>
      </w:r>
      <w:r>
        <w:rPr>
          <w:rFonts w:ascii="Times New Roman" w:eastAsia="Times New Roman" w:hAnsi="Times New Roman" w:cs="Times New Roman"/>
          <w:i/>
          <w:color w:val="000000" w:themeColor="text1"/>
        </w:rPr>
        <w:t>(</w:t>
      </w:r>
      <w:r>
        <w:rPr>
          <w:rFonts w:ascii="Times New Roman" w:eastAsia="Times New Roman" w:hAnsi="Times New Roman" w:cs="Times New Roman"/>
          <w:i/>
          <w:color w:val="000000" w:themeColor="text1"/>
          <w:lang w:val="en-US"/>
        </w:rPr>
        <w:t>1</w:t>
      </w:r>
      <w:r>
        <w:rPr>
          <w:rFonts w:ascii="Times New Roman" w:eastAsia="Times New Roman" w:hAnsi="Times New Roman" w:cs="Times New Roman"/>
          <w:i/>
          <w:color w:val="000000" w:themeColor="text1"/>
        </w:rPr>
        <w:t>)</w:t>
      </w:r>
      <w:r>
        <w:rPr>
          <w:rFonts w:ascii="Times New Roman" w:eastAsia="Times New Roman" w:hAnsi="Times New Roman" w:cs="Times New Roman"/>
          <w:color w:val="000000" w:themeColor="text1"/>
          <w:lang w:val="en-US"/>
        </w:rPr>
        <w:t xml:space="preserve">, 88-92. </w:t>
      </w:r>
    </w:p>
    <w:p w:rsidR="00C87DBB" w:rsidRDefault="00773A67">
      <w:pPr>
        <w:spacing w:after="0" w:line="240" w:lineRule="auto"/>
        <w:ind w:left="567" w:hanging="567"/>
        <w:rPr>
          <w:rFonts w:ascii="Times New Roman" w:hAnsi="Times New Roman" w:cs="Times New Roman"/>
          <w:color w:val="000000" w:themeColor="text1"/>
        </w:rPr>
      </w:pPr>
      <w:proofErr w:type="spellStart"/>
      <w:proofErr w:type="gramStart"/>
      <w:r>
        <w:rPr>
          <w:rFonts w:ascii="Times New Roman" w:eastAsia="Times New Roman" w:hAnsi="Times New Roman" w:cs="Times New Roman"/>
          <w:color w:val="000000" w:themeColor="text1"/>
          <w:shd w:val="clear" w:color="auto" w:fill="FFFFFF"/>
          <w:lang w:val="en-US"/>
        </w:rPr>
        <w:t>Chaiyaput</w:t>
      </w:r>
      <w:proofErr w:type="spellEnd"/>
      <w:r>
        <w:rPr>
          <w:rFonts w:ascii="Times New Roman" w:eastAsia="Times New Roman" w:hAnsi="Times New Roman" w:cs="Times New Roman"/>
          <w:color w:val="000000" w:themeColor="text1"/>
          <w:shd w:val="clear" w:color="auto" w:fill="FFFFFF"/>
          <w:lang w:val="en-US"/>
        </w:rPr>
        <w:t xml:space="preserve">, S., </w:t>
      </w:r>
      <w:proofErr w:type="spellStart"/>
      <w:r>
        <w:rPr>
          <w:rFonts w:ascii="Times New Roman" w:eastAsia="Times New Roman" w:hAnsi="Times New Roman" w:cs="Times New Roman"/>
          <w:color w:val="000000" w:themeColor="text1"/>
          <w:shd w:val="clear" w:color="auto" w:fill="FFFFFF"/>
          <w:lang w:val="en-US"/>
        </w:rPr>
        <w:t>Bergado</w:t>
      </w:r>
      <w:proofErr w:type="spellEnd"/>
      <w:r>
        <w:rPr>
          <w:rFonts w:ascii="Times New Roman" w:eastAsia="Times New Roman" w:hAnsi="Times New Roman" w:cs="Times New Roman"/>
          <w:color w:val="000000" w:themeColor="text1"/>
          <w:shd w:val="clear" w:color="auto" w:fill="FFFFFF"/>
          <w:lang w:val="en-US"/>
        </w:rPr>
        <w:t xml:space="preserve">, D. T., </w:t>
      </w:r>
      <w:proofErr w:type="spellStart"/>
      <w:r>
        <w:rPr>
          <w:rFonts w:ascii="Times New Roman" w:eastAsia="Times New Roman" w:hAnsi="Times New Roman" w:cs="Times New Roman"/>
          <w:color w:val="000000" w:themeColor="text1"/>
          <w:shd w:val="clear" w:color="auto" w:fill="FFFFFF"/>
          <w:lang w:val="en-US"/>
        </w:rPr>
        <w:t>Artidteang</w:t>
      </w:r>
      <w:proofErr w:type="spellEnd"/>
      <w:r>
        <w:rPr>
          <w:rFonts w:ascii="Times New Roman" w:eastAsia="Times New Roman" w:hAnsi="Times New Roman" w:cs="Times New Roman"/>
          <w:color w:val="000000" w:themeColor="text1"/>
          <w:shd w:val="clear" w:color="auto" w:fill="FFFFFF"/>
          <w:lang w:val="en-US"/>
        </w:rPr>
        <w:t>, S.</w:t>
      </w:r>
      <w:r>
        <w:rPr>
          <w:rFonts w:ascii="Times New Roman" w:eastAsia="Times New Roman" w:hAnsi="Times New Roman" w:cs="Times New Roman"/>
          <w:color w:val="000000" w:themeColor="text1"/>
          <w:shd w:val="clear" w:color="auto" w:fill="FFFFFF"/>
        </w:rPr>
        <w:t xml:space="preserve"> (2014).</w:t>
      </w:r>
      <w:proofErr w:type="gramEnd"/>
      <w:r>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iCs/>
          <w:color w:val="000000" w:themeColor="text1"/>
          <w:shd w:val="clear" w:color="auto" w:fill="FFFFFF"/>
          <w:lang w:val="en-US"/>
        </w:rPr>
        <w:t xml:space="preserve">Measured and simulated results of a </w:t>
      </w:r>
      <w:proofErr w:type="spellStart"/>
      <w:r>
        <w:rPr>
          <w:rFonts w:ascii="Times New Roman" w:eastAsia="Times New Roman" w:hAnsi="Times New Roman" w:cs="Times New Roman"/>
          <w:iCs/>
          <w:color w:val="000000" w:themeColor="text1"/>
          <w:shd w:val="clear" w:color="auto" w:fill="FFFFFF"/>
          <w:lang w:val="en-US"/>
        </w:rPr>
        <w:t>kenaf</w:t>
      </w:r>
      <w:proofErr w:type="spellEnd"/>
      <w:r>
        <w:rPr>
          <w:rFonts w:ascii="Times New Roman" w:eastAsia="Times New Roman" w:hAnsi="Times New Roman" w:cs="Times New Roman"/>
          <w:iCs/>
          <w:color w:val="000000" w:themeColor="text1"/>
          <w:shd w:val="clear" w:color="auto" w:fill="FFFFFF"/>
          <w:lang w:val="en-US"/>
        </w:rPr>
        <w:t xml:space="preserve"> limited life </w:t>
      </w:r>
      <w:proofErr w:type="spellStart"/>
      <w:r>
        <w:rPr>
          <w:rFonts w:ascii="Times New Roman" w:eastAsia="Times New Roman" w:hAnsi="Times New Roman" w:cs="Times New Roman"/>
          <w:iCs/>
          <w:color w:val="000000" w:themeColor="text1"/>
          <w:shd w:val="clear" w:color="auto" w:fill="FFFFFF"/>
          <w:lang w:val="en-US"/>
        </w:rPr>
        <w:t>geosynthetics</w:t>
      </w:r>
      <w:proofErr w:type="spellEnd"/>
      <w:r>
        <w:rPr>
          <w:rFonts w:ascii="Times New Roman" w:eastAsia="Times New Roman" w:hAnsi="Times New Roman" w:cs="Times New Roman"/>
          <w:iCs/>
          <w:color w:val="000000" w:themeColor="text1"/>
          <w:shd w:val="clear" w:color="auto" w:fill="FFFFFF"/>
          <w:lang w:val="en-US"/>
        </w:rPr>
        <w:t xml:space="preserve"> (</w:t>
      </w:r>
      <w:r>
        <w:rPr>
          <w:rFonts w:ascii="Times New Roman" w:eastAsia="Times New Roman" w:hAnsi="Times New Roman" w:cs="Times New Roman"/>
          <w:iCs/>
          <w:color w:val="000000" w:themeColor="text1"/>
          <w:shd w:val="clear" w:color="auto" w:fill="FFFFFF"/>
        </w:rPr>
        <w:t>LLGS</w:t>
      </w:r>
      <w:r>
        <w:rPr>
          <w:rFonts w:ascii="Times New Roman" w:eastAsia="Times New Roman" w:hAnsi="Times New Roman" w:cs="Times New Roman"/>
          <w:iCs/>
          <w:color w:val="000000" w:themeColor="text1"/>
          <w:shd w:val="clear" w:color="auto" w:fill="FFFFFF"/>
          <w:lang w:val="en-US"/>
        </w:rPr>
        <w:t>) reinforced test embankment on soft clay,”</w:t>
      </w:r>
      <w:r>
        <w:rPr>
          <w:rFonts w:ascii="Times New Roman" w:eastAsia="Times New Roman" w:hAnsi="Times New Roman" w:cs="Times New Roman"/>
          <w:i/>
          <w:iCs/>
          <w:color w:val="000000" w:themeColor="text1"/>
          <w:shd w:val="clear" w:color="auto" w:fill="FFFFFF"/>
          <w:lang w:val="en-US"/>
        </w:rPr>
        <w:t xml:space="preserve"> Geotextiles and </w:t>
      </w:r>
      <w:proofErr w:type="spellStart"/>
      <w:r>
        <w:rPr>
          <w:rFonts w:ascii="Times New Roman" w:eastAsia="Times New Roman" w:hAnsi="Times New Roman" w:cs="Times New Roman"/>
          <w:i/>
          <w:iCs/>
          <w:color w:val="000000" w:themeColor="text1"/>
          <w:shd w:val="clear" w:color="auto" w:fill="FFFFFF"/>
          <w:lang w:val="en-US"/>
        </w:rPr>
        <w:t>Geomembranes</w:t>
      </w:r>
      <w:proofErr w:type="spellEnd"/>
      <w:r>
        <w:rPr>
          <w:rFonts w:ascii="Times New Roman" w:eastAsia="Times New Roman" w:hAnsi="Times New Roman" w:cs="Times New Roman"/>
          <w:i/>
          <w:iCs/>
          <w:color w:val="000000" w:themeColor="text1"/>
          <w:shd w:val="clear" w:color="auto" w:fill="FFFFFF"/>
          <w:lang w:val="en-US"/>
        </w:rPr>
        <w:t>, 42</w:t>
      </w:r>
      <w:r>
        <w:rPr>
          <w:rFonts w:ascii="Times New Roman" w:eastAsia="Times New Roman" w:hAnsi="Times New Roman" w:cs="Times New Roman"/>
          <w:i/>
          <w:iCs/>
          <w:color w:val="000000" w:themeColor="text1"/>
          <w:shd w:val="clear" w:color="auto" w:fill="FFFFFF"/>
        </w:rPr>
        <w:t>(</w:t>
      </w:r>
      <w:r>
        <w:rPr>
          <w:rFonts w:ascii="Times New Roman" w:eastAsia="Times New Roman" w:hAnsi="Times New Roman" w:cs="Times New Roman"/>
          <w:i/>
          <w:iCs/>
          <w:color w:val="000000" w:themeColor="text1"/>
          <w:shd w:val="clear" w:color="auto" w:fill="FFFFFF"/>
          <w:lang w:val="en-US"/>
        </w:rPr>
        <w:t>1</w:t>
      </w:r>
      <w:r>
        <w:rPr>
          <w:rFonts w:ascii="Times New Roman" w:eastAsia="Times New Roman" w:hAnsi="Times New Roman" w:cs="Times New Roman"/>
          <w:i/>
          <w:iCs/>
          <w:color w:val="000000" w:themeColor="text1"/>
          <w:shd w:val="clear" w:color="auto" w:fill="FFFFFF"/>
        </w:rPr>
        <w:t>)</w:t>
      </w:r>
      <w:r>
        <w:rPr>
          <w:rFonts w:ascii="Times New Roman" w:eastAsia="Times New Roman" w:hAnsi="Times New Roman" w:cs="Times New Roman"/>
          <w:iCs/>
          <w:color w:val="000000" w:themeColor="text1"/>
          <w:shd w:val="clear" w:color="auto" w:fill="FFFFFF"/>
          <w:lang w:val="en-US"/>
        </w:rPr>
        <w:t>,</w:t>
      </w:r>
      <w:r>
        <w:rPr>
          <w:rFonts w:ascii="Times New Roman" w:eastAsia="Times New Roman" w:hAnsi="Times New Roman" w:cs="Times New Roman"/>
          <w:iCs/>
          <w:color w:val="000000" w:themeColor="text1"/>
          <w:shd w:val="clear" w:color="auto" w:fill="FFFFFF"/>
        </w:rPr>
        <w:t xml:space="preserve"> </w:t>
      </w:r>
      <w:r>
        <w:rPr>
          <w:rFonts w:ascii="Times New Roman" w:eastAsia="Times New Roman" w:hAnsi="Times New Roman" w:cs="Times New Roman"/>
          <w:iCs/>
          <w:color w:val="000000" w:themeColor="text1"/>
          <w:shd w:val="clear" w:color="auto" w:fill="FFFFFF"/>
          <w:lang w:val="en-US"/>
        </w:rPr>
        <w:t>39–47</w:t>
      </w:r>
      <w:r>
        <w:rPr>
          <w:rFonts w:ascii="Times New Roman" w:eastAsia="Times New Roman" w:hAnsi="Times New Roman" w:cs="Times New Roman"/>
          <w:color w:val="000000" w:themeColor="text1"/>
          <w:shd w:val="clear" w:color="auto" w:fill="FFFFFF"/>
          <w:lang w:val="en-US"/>
        </w:rPr>
        <w:t>.</w:t>
      </w:r>
    </w:p>
    <w:p w:rsidR="00C87DBB" w:rsidRDefault="00773A67">
      <w:pPr>
        <w:spacing w:after="0" w:line="240" w:lineRule="auto"/>
        <w:ind w:left="567"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Ding, Z., Shi, S. Q., Zhang, H., Cai, L. (2015). Electromagnetic shielding properties of iron oxide impregnated kenaf bast fiberboard. </w:t>
      </w:r>
      <w:r>
        <w:rPr>
          <w:rFonts w:ascii="Times New Roman" w:hAnsi="Times New Roman" w:cs="Times New Roman"/>
          <w:i/>
          <w:color w:val="000000" w:themeColor="text1"/>
        </w:rPr>
        <w:t>Composites Part B: Engineering, 78</w:t>
      </w:r>
      <w:r>
        <w:rPr>
          <w:rFonts w:ascii="Times New Roman" w:hAnsi="Times New Roman" w:cs="Times New Roman"/>
          <w:color w:val="000000" w:themeColor="text1"/>
        </w:rPr>
        <w:t>, 266–271.</w:t>
      </w:r>
    </w:p>
    <w:p w:rsidR="00C87DBB" w:rsidRDefault="00773A67">
      <w:pPr>
        <w:spacing w:after="0" w:line="240" w:lineRule="auto"/>
        <w:ind w:left="567"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Ediwodjojo, Sotya Partiwi, Ginting, Ika Raniya. (2018). Analisis investasi dengan perhitungan NPV, IRR dan payback period pada produksiikan presto gita pindang desa Kalitengah kecamatan Gombong. </w:t>
      </w:r>
      <w:r>
        <w:rPr>
          <w:rFonts w:ascii="Times New Roman" w:hAnsi="Times New Roman" w:cs="Times New Roman"/>
          <w:i/>
          <w:color w:val="000000" w:themeColor="text1"/>
        </w:rPr>
        <w:t>Jurnal E-Bis,</w:t>
      </w:r>
      <w:r>
        <w:rPr>
          <w:rFonts w:ascii="Times New Roman" w:hAnsi="Times New Roman" w:cs="Times New Roman"/>
          <w:color w:val="000000" w:themeColor="text1"/>
        </w:rPr>
        <w:t xml:space="preserve"> </w:t>
      </w:r>
      <w:r>
        <w:rPr>
          <w:rFonts w:ascii="Times New Roman" w:hAnsi="Times New Roman" w:cs="Times New Roman"/>
          <w:i/>
          <w:color w:val="000000" w:themeColor="text1"/>
        </w:rPr>
        <w:t>2(1)</w:t>
      </w:r>
      <w:r>
        <w:rPr>
          <w:rFonts w:ascii="Times New Roman" w:hAnsi="Times New Roman" w:cs="Times New Roman"/>
          <w:color w:val="000000" w:themeColor="text1"/>
        </w:rPr>
        <w:t>, 7-15.</w:t>
      </w:r>
    </w:p>
    <w:p w:rsidR="00C87DBB" w:rsidRDefault="00773A67">
      <w:pPr>
        <w:spacing w:after="0" w:line="240" w:lineRule="auto"/>
        <w:ind w:left="567" w:hanging="567"/>
        <w:jc w:val="both"/>
        <w:rPr>
          <w:rFonts w:ascii="Times New Roman" w:hAnsi="Times New Roman" w:cs="Times New Roman"/>
          <w:color w:val="000000" w:themeColor="text1"/>
        </w:rPr>
      </w:pPr>
      <w:r>
        <w:rPr>
          <w:rFonts w:ascii="Times New Roman" w:hAnsi="Times New Roman" w:cs="Times New Roman"/>
          <w:color w:val="000000" w:themeColor="text1"/>
        </w:rPr>
        <w:t>Hassan, F., Rozli, Z., Mariyam, J.G</w:t>
      </w:r>
      <w:r>
        <w:rPr>
          <w:rFonts w:ascii="Times New Roman" w:hAnsi="Times New Roman" w:cs="Times New Roman"/>
          <w:color w:val="000000" w:themeColor="text1"/>
        </w:rPr>
        <w:t xml:space="preserve">., Che Husna, A.. (2017). Kenaf fiber composite in automotive industry: an overview, international journal on advanced science. </w:t>
      </w:r>
      <w:r>
        <w:rPr>
          <w:rFonts w:ascii="Times New Roman" w:hAnsi="Times New Roman" w:cs="Times New Roman"/>
          <w:i/>
          <w:color w:val="000000" w:themeColor="text1"/>
        </w:rPr>
        <w:t>Engineering and Information Technology, 7(1)</w:t>
      </w:r>
      <w:r>
        <w:rPr>
          <w:rFonts w:ascii="Times New Roman" w:hAnsi="Times New Roman" w:cs="Times New Roman"/>
          <w:color w:val="000000" w:themeColor="text1"/>
        </w:rPr>
        <w:t>, 315-321.</w:t>
      </w:r>
    </w:p>
    <w:p w:rsidR="00C87DBB" w:rsidRDefault="00773A67">
      <w:pPr>
        <w:spacing w:after="0" w:line="240" w:lineRule="auto"/>
        <w:ind w:left="567" w:hanging="567"/>
        <w:jc w:val="both"/>
        <w:rPr>
          <w:rFonts w:ascii="Times New Roman" w:hAnsi="Times New Roman" w:cs="Times New Roman"/>
          <w:color w:val="000000" w:themeColor="text1"/>
        </w:rPr>
      </w:pPr>
      <w:r>
        <w:rPr>
          <w:rFonts w:ascii="Times New Roman" w:hAnsi="Times New Roman" w:cs="Times New Roman"/>
          <w:color w:val="000000" w:themeColor="text1"/>
        </w:rPr>
        <w:t>Haider, Mohammed Ziaul, Akter, R. (</w:t>
      </w:r>
      <w:r>
        <w:rPr>
          <w:rFonts w:ascii="Times New Roman" w:hAnsi="Times New Roman" w:cs="Times New Roman"/>
          <w:color w:val="000000" w:themeColor="text1"/>
        </w:rPr>
        <w:tab/>
        <w:t>2018). Shrimp-paddy conflict in the S</w:t>
      </w:r>
      <w:r>
        <w:rPr>
          <w:rFonts w:ascii="Times New Roman" w:hAnsi="Times New Roman" w:cs="Times New Roman"/>
          <w:color w:val="000000" w:themeColor="text1"/>
        </w:rPr>
        <w:t xml:space="preserve">outh-West Coastal Region of Bangladesh. </w:t>
      </w:r>
      <w:r>
        <w:rPr>
          <w:rFonts w:ascii="Times New Roman" w:hAnsi="Times New Roman" w:cs="Times New Roman"/>
          <w:i/>
          <w:color w:val="000000" w:themeColor="text1"/>
        </w:rPr>
        <w:t>Internasional Journal of Agricultural Economics, 3(1)</w:t>
      </w:r>
      <w:r>
        <w:rPr>
          <w:rFonts w:ascii="Times New Roman" w:hAnsi="Times New Roman" w:cs="Times New Roman"/>
          <w:color w:val="000000" w:themeColor="text1"/>
        </w:rPr>
        <w:t>, 9-13.</w:t>
      </w:r>
    </w:p>
    <w:p w:rsidR="00C87DBB" w:rsidRDefault="00773A67">
      <w:pPr>
        <w:spacing w:after="0" w:line="240" w:lineRule="auto"/>
        <w:ind w:left="567"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Irawati, D.Y., Wulandari, L.M.C. (2019). Life cycle assessment analysis of kenaf cultivation in bonorowo land, Laren Lamongan. </w:t>
      </w:r>
      <w:r>
        <w:rPr>
          <w:rFonts w:ascii="Times New Roman" w:hAnsi="Times New Roman" w:cs="Times New Roman"/>
          <w:i/>
          <w:color w:val="000000" w:themeColor="text1"/>
        </w:rPr>
        <w:t xml:space="preserve">Jurnal Sistem dan Manajemen </w:t>
      </w:r>
      <w:r>
        <w:rPr>
          <w:rFonts w:ascii="Times New Roman" w:hAnsi="Times New Roman" w:cs="Times New Roman"/>
          <w:i/>
          <w:color w:val="000000" w:themeColor="text1"/>
        </w:rPr>
        <w:t>Industri, 3(2)</w:t>
      </w:r>
      <w:r>
        <w:rPr>
          <w:rFonts w:ascii="Times New Roman" w:hAnsi="Times New Roman" w:cs="Times New Roman"/>
          <w:color w:val="000000" w:themeColor="text1"/>
        </w:rPr>
        <w:t>, 89-97.</w:t>
      </w:r>
    </w:p>
    <w:p w:rsidR="00C87DBB" w:rsidRDefault="00773A67">
      <w:pPr>
        <w:spacing w:after="0" w:line="240" w:lineRule="auto"/>
        <w:ind w:left="567"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Islam, Md. Zohurul, Begum, R., Sharmin, S., Khan, A. (2017). Profitability and productivity of rice production in selected coastal area of Satkhira District in Bangladesh, </w:t>
      </w:r>
      <w:r>
        <w:rPr>
          <w:rFonts w:ascii="Times New Roman" w:hAnsi="Times New Roman" w:cs="Times New Roman"/>
          <w:i/>
          <w:color w:val="000000" w:themeColor="text1"/>
        </w:rPr>
        <w:t>International  Journal Business, Management and Social Resear</w:t>
      </w:r>
      <w:r>
        <w:rPr>
          <w:rFonts w:ascii="Times New Roman" w:hAnsi="Times New Roman" w:cs="Times New Roman"/>
          <w:i/>
          <w:color w:val="000000" w:themeColor="text1"/>
        </w:rPr>
        <w:t>ch</w:t>
      </w:r>
      <w:r>
        <w:rPr>
          <w:rFonts w:ascii="Times New Roman" w:hAnsi="Times New Roman" w:cs="Times New Roman"/>
          <w:color w:val="000000" w:themeColor="text1"/>
        </w:rPr>
        <w:t xml:space="preserve">, </w:t>
      </w:r>
      <w:r>
        <w:rPr>
          <w:rFonts w:ascii="Times New Roman" w:hAnsi="Times New Roman" w:cs="Times New Roman"/>
          <w:i/>
          <w:color w:val="000000" w:themeColor="text1"/>
        </w:rPr>
        <w:t>3(1)</w:t>
      </w:r>
      <w:r>
        <w:rPr>
          <w:rFonts w:ascii="Times New Roman" w:hAnsi="Times New Roman" w:cs="Times New Roman"/>
          <w:color w:val="000000" w:themeColor="text1"/>
        </w:rPr>
        <w:t>, 148-153.</w:t>
      </w:r>
    </w:p>
    <w:p w:rsidR="00C87DBB" w:rsidRDefault="00773A67">
      <w:pPr>
        <w:spacing w:after="0" w:line="240" w:lineRule="auto"/>
        <w:ind w:left="567"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Lukman, Mohammad. (2019). Analisa aplikasi mata kuliah ekonomi teknik studi kasus industri kecil eka surya jaya mandiri. </w:t>
      </w:r>
      <w:r>
        <w:rPr>
          <w:rFonts w:ascii="Times New Roman" w:hAnsi="Times New Roman" w:cs="Times New Roman"/>
          <w:i/>
          <w:color w:val="000000" w:themeColor="text1"/>
        </w:rPr>
        <w:t>Seminar Nasional Teknologi dan Rekayasa (SENTRA) 2019</w:t>
      </w:r>
      <w:r>
        <w:rPr>
          <w:rFonts w:ascii="Times New Roman" w:hAnsi="Times New Roman" w:cs="Times New Roman"/>
          <w:color w:val="000000" w:themeColor="text1"/>
        </w:rPr>
        <w:t>,</w:t>
      </w:r>
      <w:r>
        <w:rPr>
          <w:rFonts w:ascii="Times New Roman" w:hAnsi="Times New Roman" w:cs="Times New Roman"/>
          <w:i/>
          <w:color w:val="000000" w:themeColor="text1"/>
        </w:rPr>
        <w:t>4</w:t>
      </w:r>
      <w:r>
        <w:rPr>
          <w:rFonts w:ascii="Times New Roman" w:hAnsi="Times New Roman" w:cs="Times New Roman"/>
          <w:color w:val="000000" w:themeColor="text1"/>
        </w:rPr>
        <w:t>, 102-109.</w:t>
      </w:r>
    </w:p>
    <w:p w:rsidR="00C87DBB" w:rsidRDefault="00773A67">
      <w:pPr>
        <w:spacing w:after="0" w:line="240" w:lineRule="auto"/>
        <w:ind w:left="567" w:hanging="567"/>
        <w:jc w:val="both"/>
        <w:rPr>
          <w:rFonts w:ascii="Times New Roman" w:hAnsi="Times New Roman" w:cs="Times New Roman"/>
          <w:color w:val="000000" w:themeColor="text1"/>
        </w:rPr>
      </w:pPr>
      <w:r>
        <w:rPr>
          <w:rFonts w:ascii="Times New Roman" w:eastAsia="Times New Roman" w:hAnsi="Times New Roman" w:cs="Times New Roman"/>
          <w:color w:val="000000" w:themeColor="text1"/>
          <w:shd w:val="clear" w:color="auto" w:fill="FFFFFF"/>
          <w:lang w:val="en-US"/>
        </w:rPr>
        <w:t xml:space="preserve">Nguyen, T. T., </w:t>
      </w:r>
      <w:proofErr w:type="spellStart"/>
      <w:r>
        <w:rPr>
          <w:rFonts w:ascii="Times New Roman" w:eastAsia="Times New Roman" w:hAnsi="Times New Roman" w:cs="Times New Roman"/>
          <w:color w:val="000000" w:themeColor="text1"/>
          <w:shd w:val="clear" w:color="auto" w:fill="FFFFFF"/>
          <w:lang w:val="en-US"/>
        </w:rPr>
        <w:t>Indraratna</w:t>
      </w:r>
      <w:proofErr w:type="spellEnd"/>
      <w:r>
        <w:rPr>
          <w:rFonts w:ascii="Times New Roman" w:eastAsia="Times New Roman" w:hAnsi="Times New Roman" w:cs="Times New Roman"/>
          <w:color w:val="000000" w:themeColor="text1"/>
          <w:shd w:val="clear" w:color="auto" w:fill="FFFFFF"/>
          <w:lang w:val="en-US"/>
        </w:rPr>
        <w:t>, B.</w:t>
      </w:r>
      <w:r>
        <w:rPr>
          <w:rFonts w:ascii="Times New Roman" w:eastAsia="Times New Roman" w:hAnsi="Times New Roman" w:cs="Times New Roman"/>
          <w:color w:val="000000" w:themeColor="text1"/>
          <w:shd w:val="clear" w:color="auto" w:fill="FFFFFF"/>
        </w:rPr>
        <w:t xml:space="preserve"> (2017).</w:t>
      </w:r>
      <w:r>
        <w:rPr>
          <w:rFonts w:ascii="Times New Roman" w:eastAsia="Times New Roman" w:hAnsi="Times New Roman" w:cs="Times New Roman"/>
          <w:color w:val="000000" w:themeColor="text1"/>
          <w:shd w:val="clear" w:color="auto" w:fill="FFFFFF"/>
          <w:lang w:val="en-US"/>
        </w:rPr>
        <w:t xml:space="preserve"> </w:t>
      </w:r>
      <w:r>
        <w:rPr>
          <w:rFonts w:ascii="Times New Roman" w:eastAsia="Times New Roman" w:hAnsi="Times New Roman" w:cs="Times New Roman"/>
          <w:color w:val="000000" w:themeColor="text1"/>
          <w:shd w:val="clear" w:color="auto" w:fill="FFFFFF"/>
        </w:rPr>
        <w:t>E</w:t>
      </w:r>
      <w:proofErr w:type="spellStart"/>
      <w:r>
        <w:rPr>
          <w:rFonts w:ascii="Times New Roman" w:eastAsia="Times New Roman" w:hAnsi="Times New Roman" w:cs="Times New Roman"/>
          <w:color w:val="000000" w:themeColor="text1"/>
          <w:shd w:val="clear" w:color="auto" w:fill="FFFFFF"/>
          <w:lang w:val="en-US"/>
        </w:rPr>
        <w:t>xperimental</w:t>
      </w:r>
      <w:proofErr w:type="spellEnd"/>
      <w:r>
        <w:rPr>
          <w:rFonts w:ascii="Times New Roman" w:eastAsia="Times New Roman" w:hAnsi="Times New Roman" w:cs="Times New Roman"/>
          <w:color w:val="000000" w:themeColor="text1"/>
          <w:shd w:val="clear" w:color="auto" w:fill="FFFFFF"/>
          <w:lang w:val="en-US"/>
        </w:rPr>
        <w:t xml:space="preserve"> and numerical investigations into hydraulic </w:t>
      </w:r>
      <w:proofErr w:type="spellStart"/>
      <w:r>
        <w:rPr>
          <w:rFonts w:ascii="Times New Roman" w:eastAsia="Times New Roman" w:hAnsi="Times New Roman" w:cs="Times New Roman"/>
          <w:color w:val="000000" w:themeColor="text1"/>
          <w:shd w:val="clear" w:color="auto" w:fill="FFFFFF"/>
          <w:lang w:val="en-US"/>
        </w:rPr>
        <w:t>behaviour</w:t>
      </w:r>
      <w:proofErr w:type="spellEnd"/>
      <w:r>
        <w:rPr>
          <w:rFonts w:ascii="Times New Roman" w:eastAsia="Times New Roman" w:hAnsi="Times New Roman" w:cs="Times New Roman"/>
          <w:color w:val="000000" w:themeColor="text1"/>
          <w:shd w:val="clear" w:color="auto" w:fill="FFFFFF"/>
          <w:lang w:val="en-US"/>
        </w:rPr>
        <w:t xml:space="preserve"> of coir </w:t>
      </w:r>
      <w:proofErr w:type="spellStart"/>
      <w:r>
        <w:rPr>
          <w:rFonts w:ascii="Times New Roman" w:eastAsia="Times New Roman" w:hAnsi="Times New Roman" w:cs="Times New Roman"/>
          <w:color w:val="000000" w:themeColor="text1"/>
          <w:shd w:val="clear" w:color="auto" w:fill="FFFFFF"/>
          <w:lang w:val="en-US"/>
        </w:rPr>
        <w:t>fibre</w:t>
      </w:r>
      <w:proofErr w:type="spellEnd"/>
      <w:r>
        <w:rPr>
          <w:rFonts w:ascii="Times New Roman" w:eastAsia="Times New Roman" w:hAnsi="Times New Roman" w:cs="Times New Roman"/>
          <w:color w:val="000000" w:themeColor="text1"/>
          <w:shd w:val="clear" w:color="auto" w:fill="FFFFFF"/>
          <w:lang w:val="en-US"/>
        </w:rPr>
        <w:t xml:space="preserve"> drain. </w:t>
      </w:r>
      <w:r>
        <w:rPr>
          <w:rFonts w:ascii="Times New Roman" w:eastAsia="Times New Roman" w:hAnsi="Times New Roman" w:cs="Times New Roman"/>
          <w:i/>
          <w:color w:val="000000" w:themeColor="text1"/>
          <w:shd w:val="clear" w:color="auto" w:fill="FFFFFF"/>
          <w:lang w:val="en-US"/>
        </w:rPr>
        <w:t>Canadian Geotechnical Journal</w:t>
      </w:r>
      <w:r>
        <w:rPr>
          <w:rFonts w:ascii="Times New Roman" w:eastAsia="Times New Roman" w:hAnsi="Times New Roman" w:cs="Times New Roman"/>
          <w:color w:val="000000" w:themeColor="text1"/>
          <w:shd w:val="clear" w:color="auto" w:fill="FFFFFF"/>
          <w:lang w:val="en-US"/>
        </w:rPr>
        <w:t xml:space="preserve">, </w:t>
      </w:r>
      <w:r>
        <w:rPr>
          <w:rFonts w:ascii="Times New Roman" w:eastAsia="Times New Roman" w:hAnsi="Times New Roman" w:cs="Times New Roman"/>
          <w:i/>
          <w:color w:val="000000" w:themeColor="text1"/>
          <w:shd w:val="clear" w:color="auto" w:fill="FFFFFF"/>
        </w:rPr>
        <w:t>54(1)</w:t>
      </w:r>
      <w:r>
        <w:rPr>
          <w:rFonts w:ascii="Times New Roman" w:eastAsia="Times New Roman" w:hAnsi="Times New Roman" w:cs="Times New Roman"/>
          <w:color w:val="000000" w:themeColor="text1"/>
          <w:shd w:val="clear" w:color="auto" w:fill="FFFFFF"/>
          <w:lang w:val="en-US"/>
        </w:rPr>
        <w:t>, 75–87.</w:t>
      </w:r>
    </w:p>
    <w:p w:rsidR="00C87DBB" w:rsidRDefault="00773A67">
      <w:pPr>
        <w:spacing w:after="0" w:line="240" w:lineRule="auto"/>
        <w:ind w:left="567" w:hanging="567"/>
        <w:jc w:val="both"/>
        <w:rPr>
          <w:rFonts w:ascii="Times New Roman" w:hAnsi="Times New Roman" w:cs="Times New Roman"/>
          <w:color w:val="000000" w:themeColor="text1"/>
        </w:rPr>
      </w:pPr>
      <w:r>
        <w:rPr>
          <w:rFonts w:ascii="Times New Roman" w:hAnsi="Times New Roman" w:cs="Times New Roman"/>
          <w:color w:val="000000" w:themeColor="text1"/>
        </w:rPr>
        <w:t>Nuryanti, D.M., Niken Nur K. (2017). Analisis pendapatan usahatani pola rotasi tanaman padi-jagung manis di desa Mulyasari k</w:t>
      </w:r>
      <w:r>
        <w:rPr>
          <w:rFonts w:ascii="Times New Roman" w:hAnsi="Times New Roman" w:cs="Times New Roman"/>
          <w:color w:val="000000" w:themeColor="text1"/>
        </w:rPr>
        <w:t>ecamatan Sukamaju</w:t>
      </w:r>
      <w:r>
        <w:rPr>
          <w:rFonts w:ascii="Times New Roman" w:hAnsi="Times New Roman" w:cs="Times New Roman"/>
          <w:i/>
          <w:color w:val="000000" w:themeColor="text1"/>
        </w:rPr>
        <w:t>. Journal TABARO, 1(2),</w:t>
      </w:r>
      <w:r>
        <w:rPr>
          <w:rFonts w:ascii="Times New Roman" w:hAnsi="Times New Roman" w:cs="Times New Roman"/>
          <w:color w:val="000000" w:themeColor="text1"/>
        </w:rPr>
        <w:t xml:space="preserve"> 95-104.</w:t>
      </w:r>
    </w:p>
    <w:p w:rsidR="00C87DBB" w:rsidRDefault="00773A67">
      <w:pPr>
        <w:spacing w:after="0" w:line="240" w:lineRule="auto"/>
        <w:ind w:left="567" w:hanging="567"/>
        <w:jc w:val="both"/>
        <w:rPr>
          <w:rFonts w:ascii="Times New Roman" w:eastAsia="Times New Roman" w:hAnsi="Times New Roman" w:cs="Times New Roman"/>
          <w:color w:val="000000" w:themeColor="text1"/>
          <w:shd w:val="clear" w:color="auto" w:fill="FFFFFF"/>
        </w:rPr>
      </w:pPr>
      <w:proofErr w:type="spellStart"/>
      <w:r>
        <w:rPr>
          <w:rFonts w:ascii="Times New Roman" w:eastAsia="Times New Roman" w:hAnsi="Times New Roman" w:cs="Times New Roman"/>
          <w:color w:val="000000" w:themeColor="text1"/>
          <w:shd w:val="clear" w:color="auto" w:fill="FFFFFF"/>
          <w:lang w:val="en-US"/>
        </w:rPr>
        <w:t>Nuswardhani</w:t>
      </w:r>
      <w:proofErr w:type="spellEnd"/>
      <w:r>
        <w:rPr>
          <w:rFonts w:ascii="Times New Roman" w:eastAsia="Times New Roman" w:hAnsi="Times New Roman" w:cs="Times New Roman"/>
          <w:color w:val="000000" w:themeColor="text1"/>
          <w:shd w:val="clear" w:color="auto" w:fill="FFFFFF"/>
          <w:lang w:val="en-US"/>
        </w:rPr>
        <w:t xml:space="preserve">, Sri </w:t>
      </w:r>
      <w:proofErr w:type="spellStart"/>
      <w:r>
        <w:rPr>
          <w:rFonts w:ascii="Times New Roman" w:eastAsia="Times New Roman" w:hAnsi="Times New Roman" w:cs="Times New Roman"/>
          <w:color w:val="000000" w:themeColor="text1"/>
          <w:shd w:val="clear" w:color="auto" w:fill="FFFFFF"/>
          <w:lang w:val="en-US"/>
        </w:rPr>
        <w:t>Karuniari</w:t>
      </w:r>
      <w:proofErr w:type="spellEnd"/>
      <w:r>
        <w:rPr>
          <w:rFonts w:ascii="Times New Roman" w:eastAsia="Times New Roman" w:hAnsi="Times New Roman" w:cs="Times New Roman"/>
          <w:color w:val="000000" w:themeColor="text1"/>
          <w:shd w:val="clear" w:color="auto" w:fill="FFFFFF"/>
        </w:rPr>
        <w:t xml:space="preserve">. (2017). </w:t>
      </w:r>
      <w:proofErr w:type="spellStart"/>
      <w:proofErr w:type="gramStart"/>
      <w:r>
        <w:rPr>
          <w:rFonts w:ascii="Times New Roman" w:eastAsia="Times New Roman" w:hAnsi="Times New Roman" w:cs="Times New Roman"/>
          <w:color w:val="000000" w:themeColor="text1"/>
          <w:shd w:val="clear" w:color="auto" w:fill="FFFFFF"/>
          <w:lang w:val="en-US"/>
        </w:rPr>
        <w:t>Struktur</w:t>
      </w:r>
      <w:proofErr w:type="spellEnd"/>
      <w:r>
        <w:rPr>
          <w:rFonts w:ascii="Times New Roman" w:eastAsia="Times New Roman" w:hAnsi="Times New Roman" w:cs="Times New Roman"/>
          <w:color w:val="000000" w:themeColor="text1"/>
          <w:shd w:val="clear" w:color="auto" w:fill="FFFFFF"/>
          <w:lang w:val="en-US"/>
        </w:rPr>
        <w:t xml:space="preserve"> </w:t>
      </w:r>
      <w:proofErr w:type="spellStart"/>
      <w:r>
        <w:rPr>
          <w:rFonts w:ascii="Times New Roman" w:eastAsia="Times New Roman" w:hAnsi="Times New Roman" w:cs="Times New Roman"/>
          <w:color w:val="000000" w:themeColor="text1"/>
          <w:shd w:val="clear" w:color="auto" w:fill="FFFFFF"/>
          <w:lang w:val="en-US"/>
        </w:rPr>
        <w:t>biaya</w:t>
      </w:r>
      <w:proofErr w:type="spellEnd"/>
      <w:r>
        <w:rPr>
          <w:rFonts w:ascii="Times New Roman" w:eastAsia="Times New Roman" w:hAnsi="Times New Roman" w:cs="Times New Roman"/>
          <w:color w:val="000000" w:themeColor="text1"/>
          <w:shd w:val="clear" w:color="auto" w:fill="FFFFFF"/>
          <w:lang w:val="en-US"/>
        </w:rPr>
        <w:t xml:space="preserve"> </w:t>
      </w:r>
      <w:proofErr w:type="spellStart"/>
      <w:r>
        <w:rPr>
          <w:rFonts w:ascii="Times New Roman" w:eastAsia="Times New Roman" w:hAnsi="Times New Roman" w:cs="Times New Roman"/>
          <w:color w:val="000000" w:themeColor="text1"/>
          <w:shd w:val="clear" w:color="auto" w:fill="FFFFFF"/>
          <w:lang w:val="en-US"/>
        </w:rPr>
        <w:t>dan</w:t>
      </w:r>
      <w:proofErr w:type="spellEnd"/>
      <w:r>
        <w:rPr>
          <w:rFonts w:ascii="Times New Roman" w:eastAsia="Times New Roman" w:hAnsi="Times New Roman" w:cs="Times New Roman"/>
          <w:color w:val="000000" w:themeColor="text1"/>
          <w:shd w:val="clear" w:color="auto" w:fill="FFFFFF"/>
          <w:lang w:val="en-US"/>
        </w:rPr>
        <w:t xml:space="preserve"> </w:t>
      </w:r>
      <w:proofErr w:type="spellStart"/>
      <w:r>
        <w:rPr>
          <w:rFonts w:ascii="Times New Roman" w:eastAsia="Times New Roman" w:hAnsi="Times New Roman" w:cs="Times New Roman"/>
          <w:color w:val="000000" w:themeColor="text1"/>
          <w:shd w:val="clear" w:color="auto" w:fill="FFFFFF"/>
          <w:lang w:val="en-US"/>
        </w:rPr>
        <w:t>profitabilitas</w:t>
      </w:r>
      <w:proofErr w:type="spellEnd"/>
      <w:r>
        <w:rPr>
          <w:rFonts w:ascii="Times New Roman" w:eastAsia="Times New Roman" w:hAnsi="Times New Roman" w:cs="Times New Roman"/>
          <w:color w:val="000000" w:themeColor="text1"/>
          <w:shd w:val="clear" w:color="auto" w:fill="FFFFFF"/>
          <w:lang w:val="en-US"/>
        </w:rPr>
        <w:t xml:space="preserve"> </w:t>
      </w:r>
      <w:proofErr w:type="spellStart"/>
      <w:r>
        <w:rPr>
          <w:rFonts w:ascii="Times New Roman" w:eastAsia="Times New Roman" w:hAnsi="Times New Roman" w:cs="Times New Roman"/>
          <w:color w:val="000000" w:themeColor="text1"/>
          <w:shd w:val="clear" w:color="auto" w:fill="FFFFFF"/>
          <w:lang w:val="en-US"/>
        </w:rPr>
        <w:t>usahatani</w:t>
      </w:r>
      <w:proofErr w:type="spellEnd"/>
      <w:r>
        <w:rPr>
          <w:rFonts w:ascii="Times New Roman" w:eastAsia="Times New Roman" w:hAnsi="Times New Roman" w:cs="Times New Roman"/>
          <w:color w:val="000000" w:themeColor="text1"/>
          <w:shd w:val="clear" w:color="auto" w:fill="FFFFFF"/>
          <w:lang w:val="en-US"/>
        </w:rPr>
        <w:t xml:space="preserve"> </w:t>
      </w:r>
      <w:proofErr w:type="spellStart"/>
      <w:r>
        <w:rPr>
          <w:rFonts w:ascii="Times New Roman" w:eastAsia="Times New Roman" w:hAnsi="Times New Roman" w:cs="Times New Roman"/>
          <w:color w:val="000000" w:themeColor="text1"/>
          <w:shd w:val="clear" w:color="auto" w:fill="FFFFFF"/>
          <w:lang w:val="en-US"/>
        </w:rPr>
        <w:t>tanaman</w:t>
      </w:r>
      <w:proofErr w:type="spellEnd"/>
      <w:r>
        <w:rPr>
          <w:rFonts w:ascii="Times New Roman" w:eastAsia="Times New Roman" w:hAnsi="Times New Roman" w:cs="Times New Roman"/>
          <w:color w:val="000000" w:themeColor="text1"/>
          <w:shd w:val="clear" w:color="auto" w:fill="FFFFFF"/>
          <w:lang w:val="en-US"/>
        </w:rPr>
        <w:t xml:space="preserve"> </w:t>
      </w:r>
      <w:proofErr w:type="spellStart"/>
      <w:r>
        <w:rPr>
          <w:rFonts w:ascii="Times New Roman" w:eastAsia="Times New Roman" w:hAnsi="Times New Roman" w:cs="Times New Roman"/>
          <w:color w:val="000000" w:themeColor="text1"/>
          <w:shd w:val="clear" w:color="auto" w:fill="FFFFFF"/>
          <w:lang w:val="en-US"/>
        </w:rPr>
        <w:t>pangan</w:t>
      </w:r>
      <w:proofErr w:type="spellEnd"/>
      <w:r>
        <w:rPr>
          <w:rFonts w:ascii="Times New Roman" w:eastAsia="Times New Roman" w:hAnsi="Times New Roman" w:cs="Times New Roman"/>
          <w:color w:val="000000" w:themeColor="text1"/>
          <w:shd w:val="clear" w:color="auto" w:fill="FFFFFF"/>
          <w:lang w:val="en-US"/>
        </w:rPr>
        <w:t xml:space="preserve"> (</w:t>
      </w:r>
      <w:proofErr w:type="spellStart"/>
      <w:r>
        <w:rPr>
          <w:rFonts w:ascii="Times New Roman" w:eastAsia="Times New Roman" w:hAnsi="Times New Roman" w:cs="Times New Roman"/>
          <w:color w:val="000000" w:themeColor="text1"/>
          <w:shd w:val="clear" w:color="auto" w:fill="FFFFFF"/>
          <w:lang w:val="en-US"/>
        </w:rPr>
        <w:t>padi</w:t>
      </w:r>
      <w:proofErr w:type="spellEnd"/>
      <w:r>
        <w:rPr>
          <w:rFonts w:ascii="Times New Roman" w:eastAsia="Times New Roman" w:hAnsi="Times New Roman" w:cs="Times New Roman"/>
          <w:color w:val="000000" w:themeColor="text1"/>
          <w:shd w:val="clear" w:color="auto" w:fill="FFFFFF"/>
          <w:lang w:val="en-US"/>
        </w:rPr>
        <w:t xml:space="preserve">, </w:t>
      </w:r>
      <w:proofErr w:type="spellStart"/>
      <w:r>
        <w:rPr>
          <w:rFonts w:ascii="Times New Roman" w:eastAsia="Times New Roman" w:hAnsi="Times New Roman" w:cs="Times New Roman"/>
          <w:color w:val="000000" w:themeColor="text1"/>
          <w:shd w:val="clear" w:color="auto" w:fill="FFFFFF"/>
          <w:lang w:val="en-US"/>
        </w:rPr>
        <w:t>jagung</w:t>
      </w:r>
      <w:proofErr w:type="spellEnd"/>
      <w:r>
        <w:rPr>
          <w:rFonts w:ascii="Times New Roman" w:eastAsia="Times New Roman" w:hAnsi="Times New Roman" w:cs="Times New Roman"/>
          <w:color w:val="000000" w:themeColor="text1"/>
          <w:shd w:val="clear" w:color="auto" w:fill="FFFFFF"/>
          <w:lang w:val="en-US"/>
        </w:rPr>
        <w:t xml:space="preserve">, </w:t>
      </w:r>
      <w:proofErr w:type="spellStart"/>
      <w:r>
        <w:rPr>
          <w:rFonts w:ascii="Times New Roman" w:eastAsia="Times New Roman" w:hAnsi="Times New Roman" w:cs="Times New Roman"/>
          <w:color w:val="000000" w:themeColor="text1"/>
          <w:shd w:val="clear" w:color="auto" w:fill="FFFFFF"/>
          <w:lang w:val="en-US"/>
        </w:rPr>
        <w:t>dan</w:t>
      </w:r>
      <w:proofErr w:type="spellEnd"/>
      <w:r>
        <w:rPr>
          <w:rFonts w:ascii="Times New Roman" w:eastAsia="Times New Roman" w:hAnsi="Times New Roman" w:cs="Times New Roman"/>
          <w:color w:val="000000" w:themeColor="text1"/>
          <w:shd w:val="clear" w:color="auto" w:fill="FFFFFF"/>
          <w:lang w:val="en-US"/>
        </w:rPr>
        <w:t xml:space="preserve"> </w:t>
      </w:r>
      <w:proofErr w:type="spellStart"/>
      <w:r>
        <w:rPr>
          <w:rFonts w:ascii="Times New Roman" w:eastAsia="Times New Roman" w:hAnsi="Times New Roman" w:cs="Times New Roman"/>
          <w:color w:val="000000" w:themeColor="text1"/>
          <w:shd w:val="clear" w:color="auto" w:fill="FFFFFF"/>
          <w:lang w:val="en-US"/>
        </w:rPr>
        <w:t>keledai</w:t>
      </w:r>
      <w:proofErr w:type="spellEnd"/>
      <w:r>
        <w:rPr>
          <w:rFonts w:ascii="Times New Roman" w:eastAsia="Times New Roman" w:hAnsi="Times New Roman" w:cs="Times New Roman"/>
          <w:color w:val="000000" w:themeColor="text1"/>
          <w:shd w:val="clear" w:color="auto" w:fill="FFFFFF"/>
          <w:lang w:val="en-US"/>
        </w:rPr>
        <w:t>)</w:t>
      </w:r>
      <w:r>
        <w:rPr>
          <w:rFonts w:ascii="Times New Roman" w:eastAsia="Times New Roman" w:hAnsi="Times New Roman" w:cs="Times New Roman"/>
          <w:color w:val="000000" w:themeColor="text1"/>
          <w:shd w:val="clear" w:color="auto" w:fill="FFFFFF"/>
        </w:rPr>
        <w:t>.</w:t>
      </w:r>
      <w:proofErr w:type="gramEnd"/>
      <w:r>
        <w:rPr>
          <w:rFonts w:ascii="Times New Roman" w:eastAsia="Times New Roman" w:hAnsi="Times New Roman" w:cs="Times New Roman"/>
          <w:color w:val="000000" w:themeColor="text1"/>
          <w:shd w:val="clear" w:color="auto" w:fill="FFFFFF"/>
          <w:lang w:val="en-US"/>
        </w:rPr>
        <w:t xml:space="preserve"> </w:t>
      </w:r>
      <w:proofErr w:type="spellStart"/>
      <w:r>
        <w:rPr>
          <w:rFonts w:ascii="Times New Roman" w:eastAsia="Times New Roman" w:hAnsi="Times New Roman" w:cs="Times New Roman"/>
          <w:i/>
          <w:color w:val="000000" w:themeColor="text1"/>
          <w:shd w:val="clear" w:color="auto" w:fill="FFFFFF"/>
          <w:lang w:val="en-US"/>
        </w:rPr>
        <w:t>Jurnal</w:t>
      </w:r>
      <w:proofErr w:type="spellEnd"/>
      <w:r>
        <w:rPr>
          <w:rFonts w:ascii="Times New Roman" w:eastAsia="Times New Roman" w:hAnsi="Times New Roman" w:cs="Times New Roman"/>
          <w:i/>
          <w:color w:val="000000" w:themeColor="text1"/>
          <w:shd w:val="clear" w:color="auto" w:fill="FFFFFF"/>
          <w:lang w:val="en-US"/>
        </w:rPr>
        <w:t xml:space="preserve"> </w:t>
      </w:r>
      <w:proofErr w:type="spellStart"/>
      <w:r>
        <w:rPr>
          <w:rFonts w:ascii="Times New Roman" w:eastAsia="Times New Roman" w:hAnsi="Times New Roman" w:cs="Times New Roman"/>
          <w:i/>
          <w:color w:val="000000" w:themeColor="text1"/>
          <w:shd w:val="clear" w:color="auto" w:fill="FFFFFF"/>
          <w:lang w:val="en-US"/>
        </w:rPr>
        <w:t>Agromix</w:t>
      </w:r>
      <w:proofErr w:type="spellEnd"/>
      <w:r>
        <w:rPr>
          <w:rFonts w:ascii="Times New Roman" w:eastAsia="Times New Roman" w:hAnsi="Times New Roman" w:cs="Times New Roman"/>
          <w:color w:val="000000" w:themeColor="text1"/>
          <w:shd w:val="clear" w:color="auto" w:fill="FFFFFF"/>
          <w:lang w:val="en-US"/>
        </w:rPr>
        <w:t xml:space="preserve">, </w:t>
      </w:r>
      <w:r>
        <w:rPr>
          <w:rFonts w:ascii="Times New Roman" w:eastAsia="Times New Roman" w:hAnsi="Times New Roman" w:cs="Times New Roman"/>
          <w:i/>
          <w:color w:val="000000" w:themeColor="text1"/>
          <w:shd w:val="clear" w:color="auto" w:fill="FFFFFF"/>
        </w:rPr>
        <w:t>8(1),</w:t>
      </w:r>
      <w:r>
        <w:rPr>
          <w:rFonts w:ascii="Times New Roman" w:eastAsia="Times New Roman" w:hAnsi="Times New Roman" w:cs="Times New Roman"/>
          <w:color w:val="000000" w:themeColor="text1"/>
          <w:shd w:val="clear" w:color="auto" w:fill="FFFFFF"/>
          <w:lang w:val="en-US"/>
        </w:rPr>
        <w:t xml:space="preserve"> 64-74</w:t>
      </w:r>
      <w:r>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lang w:val="en-US"/>
        </w:rPr>
        <w:t xml:space="preserve"> </w:t>
      </w:r>
    </w:p>
    <w:p w:rsidR="00C87DBB" w:rsidRDefault="00C87DBB">
      <w:pPr>
        <w:spacing w:after="0" w:line="240" w:lineRule="auto"/>
        <w:jc w:val="both"/>
        <w:rPr>
          <w:rFonts w:ascii="Times New Roman" w:hAnsi="Times New Roman" w:cs="Times New Roman"/>
          <w:color w:val="000000" w:themeColor="text1"/>
        </w:rPr>
      </w:pPr>
    </w:p>
    <w:p w:rsidR="00C87DBB" w:rsidRDefault="00773A67">
      <w:pPr>
        <w:spacing w:after="0" w:line="240" w:lineRule="auto"/>
        <w:ind w:left="567" w:hanging="567"/>
        <w:jc w:val="both"/>
        <w:rPr>
          <w:rFonts w:ascii="Times New Roman" w:eastAsia="Times New Roman" w:hAnsi="Times New Roman" w:cs="Times New Roman"/>
          <w:color w:val="000000" w:themeColor="text1"/>
          <w:shd w:val="clear" w:color="auto" w:fill="FFFFFF"/>
        </w:rPr>
      </w:pPr>
      <w:proofErr w:type="spellStart"/>
      <w:r>
        <w:rPr>
          <w:rFonts w:ascii="Times New Roman" w:eastAsia="Times New Roman" w:hAnsi="Times New Roman" w:cs="Times New Roman"/>
          <w:color w:val="000000" w:themeColor="text1"/>
          <w:shd w:val="clear" w:color="auto" w:fill="FFFFFF"/>
          <w:lang w:val="en-US"/>
        </w:rPr>
        <w:t>Nwalieji</w:t>
      </w:r>
      <w:proofErr w:type="spellEnd"/>
      <w:r>
        <w:rPr>
          <w:rFonts w:ascii="Times New Roman" w:eastAsia="Times New Roman" w:hAnsi="Times New Roman" w:cs="Times New Roman"/>
          <w:color w:val="000000" w:themeColor="text1"/>
          <w:shd w:val="clear" w:color="auto" w:fill="FFFFFF"/>
          <w:lang w:val="en-US"/>
        </w:rPr>
        <w:t>, H.U.</w:t>
      </w:r>
      <w:r>
        <w:rPr>
          <w:rFonts w:ascii="Times New Roman" w:eastAsia="Times New Roman" w:hAnsi="Times New Roman" w:cs="Times New Roman"/>
          <w:color w:val="000000" w:themeColor="text1"/>
          <w:shd w:val="clear" w:color="auto" w:fill="FFFFFF"/>
        </w:rPr>
        <w:t xml:space="preserve"> (2016). </w:t>
      </w:r>
      <w:proofErr w:type="gramStart"/>
      <w:r>
        <w:rPr>
          <w:rFonts w:ascii="Times New Roman" w:eastAsia="Times New Roman" w:hAnsi="Times New Roman" w:cs="Times New Roman"/>
          <w:color w:val="000000" w:themeColor="text1"/>
          <w:shd w:val="clear" w:color="auto" w:fill="FFFFFF"/>
          <w:lang w:val="en-US"/>
        </w:rPr>
        <w:t xml:space="preserve">Comparative profit analysis </w:t>
      </w:r>
      <w:r>
        <w:rPr>
          <w:rFonts w:ascii="Times New Roman" w:eastAsia="Times New Roman" w:hAnsi="Times New Roman" w:cs="Times New Roman"/>
          <w:color w:val="000000" w:themeColor="text1"/>
          <w:shd w:val="clear" w:color="auto" w:fill="FFFFFF"/>
          <w:lang w:val="en-US"/>
        </w:rPr>
        <w:t xml:space="preserve">of rice production enterprise among farmers in </w:t>
      </w:r>
      <w:proofErr w:type="spellStart"/>
      <w:r>
        <w:rPr>
          <w:rFonts w:ascii="Times New Roman" w:eastAsia="Times New Roman" w:hAnsi="Times New Roman" w:cs="Times New Roman"/>
          <w:color w:val="000000" w:themeColor="text1"/>
          <w:shd w:val="clear" w:color="auto" w:fill="FFFFFF"/>
          <w:lang w:val="en-US"/>
        </w:rPr>
        <w:t>Anambra</w:t>
      </w:r>
      <w:proofErr w:type="spellEnd"/>
      <w:r>
        <w:rPr>
          <w:rFonts w:ascii="Times New Roman" w:eastAsia="Times New Roman" w:hAnsi="Times New Roman" w:cs="Times New Roman"/>
          <w:color w:val="000000" w:themeColor="text1"/>
          <w:shd w:val="clear" w:color="auto" w:fill="FFFFFF"/>
          <w:lang w:val="en-US"/>
        </w:rPr>
        <w:t xml:space="preserve"> and </w:t>
      </w:r>
      <w:proofErr w:type="spellStart"/>
      <w:r>
        <w:rPr>
          <w:rFonts w:ascii="Times New Roman" w:eastAsia="Times New Roman" w:hAnsi="Times New Roman" w:cs="Times New Roman"/>
          <w:color w:val="000000" w:themeColor="text1"/>
          <w:shd w:val="clear" w:color="auto" w:fill="FFFFFF"/>
          <w:lang w:val="en-US"/>
        </w:rPr>
        <w:t>Ebonyi</w:t>
      </w:r>
      <w:proofErr w:type="spellEnd"/>
      <w:r>
        <w:rPr>
          <w:rFonts w:ascii="Times New Roman" w:eastAsia="Times New Roman" w:hAnsi="Times New Roman" w:cs="Times New Roman"/>
          <w:color w:val="000000" w:themeColor="text1"/>
          <w:shd w:val="clear" w:color="auto" w:fill="FFFFFF"/>
          <w:lang w:val="en-US"/>
        </w:rPr>
        <w:t xml:space="preserve"> States</w:t>
      </w:r>
      <w:r>
        <w:rPr>
          <w:rFonts w:ascii="Times New Roman" w:eastAsia="Times New Roman" w:hAnsi="Times New Roman" w:cs="Times New Roman"/>
          <w:color w:val="000000" w:themeColor="text1"/>
          <w:shd w:val="clear" w:color="auto" w:fill="FFFFFF"/>
        </w:rPr>
        <w:t>.</w:t>
      </w:r>
      <w:proofErr w:type="gramEnd"/>
      <w:r>
        <w:rPr>
          <w:rFonts w:ascii="Times New Roman" w:eastAsia="Times New Roman" w:hAnsi="Times New Roman" w:cs="Times New Roman"/>
          <w:color w:val="000000" w:themeColor="text1"/>
          <w:shd w:val="clear" w:color="auto" w:fill="FFFFFF"/>
          <w:lang w:val="en-US"/>
        </w:rPr>
        <w:t xml:space="preserve"> </w:t>
      </w:r>
      <w:r>
        <w:rPr>
          <w:rFonts w:ascii="Times New Roman" w:eastAsia="Times New Roman" w:hAnsi="Times New Roman" w:cs="Times New Roman"/>
          <w:i/>
          <w:color w:val="000000" w:themeColor="text1"/>
          <w:shd w:val="clear" w:color="auto" w:fill="FFFFFF"/>
          <w:lang w:val="en-US"/>
        </w:rPr>
        <w:t>Nigeria. Asian Journal of Agricultural Extension, Economics &amp; Sociology</w:t>
      </w:r>
      <w:r>
        <w:rPr>
          <w:rFonts w:ascii="Times New Roman" w:eastAsia="Times New Roman" w:hAnsi="Times New Roman" w:cs="Times New Roman"/>
          <w:color w:val="000000" w:themeColor="text1"/>
          <w:shd w:val="clear" w:color="auto" w:fill="FFFFFF"/>
          <w:lang w:val="en-US"/>
        </w:rPr>
        <w:t xml:space="preserve">, </w:t>
      </w:r>
      <w:r>
        <w:rPr>
          <w:rFonts w:ascii="Times New Roman" w:eastAsia="Times New Roman" w:hAnsi="Times New Roman" w:cs="Times New Roman"/>
          <w:i/>
          <w:color w:val="000000" w:themeColor="text1"/>
          <w:shd w:val="clear" w:color="auto" w:fill="FFFFFF"/>
        </w:rPr>
        <w:t>8(3),</w:t>
      </w:r>
      <w:r>
        <w:rPr>
          <w:rFonts w:ascii="Times New Roman" w:eastAsia="Times New Roman" w:hAnsi="Times New Roman" w:cs="Times New Roman"/>
          <w:color w:val="000000" w:themeColor="text1"/>
          <w:shd w:val="clear" w:color="auto" w:fill="FFFFFF"/>
          <w:lang w:val="en-US"/>
        </w:rPr>
        <w:t xml:space="preserve"> 1-11. </w:t>
      </w:r>
    </w:p>
    <w:p w:rsidR="00C87DBB" w:rsidRDefault="00773A67">
      <w:pPr>
        <w:spacing w:after="0" w:line="240" w:lineRule="auto"/>
        <w:ind w:left="567" w:hanging="567"/>
        <w:jc w:val="both"/>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lang w:val="en-US"/>
        </w:rPr>
        <w:t>Ohen</w:t>
      </w:r>
      <w:proofErr w:type="spellEnd"/>
      <w:r>
        <w:rPr>
          <w:rFonts w:ascii="Times New Roman" w:eastAsia="Times New Roman" w:hAnsi="Times New Roman" w:cs="Times New Roman"/>
          <w:color w:val="000000" w:themeColor="text1"/>
          <w:lang w:val="en-US"/>
        </w:rPr>
        <w:t>, S.B.,</w:t>
      </w:r>
      <w:r>
        <w:rPr>
          <w:rFonts w:ascii="Times New Roman" w:eastAsia="Times New Roman" w:hAnsi="Times New Roman" w:cs="Times New Roman"/>
          <w:color w:val="000000" w:themeColor="text1"/>
        </w:rPr>
        <w:t xml:space="preserve"> Ajah,</w:t>
      </w:r>
      <w:r>
        <w:rPr>
          <w:rFonts w:ascii="Times New Roman" w:eastAsia="Times New Roman" w:hAnsi="Times New Roman" w:cs="Times New Roman"/>
          <w:color w:val="000000" w:themeColor="text1"/>
          <w:lang w:val="en-US"/>
        </w:rPr>
        <w:t xml:space="preserve"> E.A.</w:t>
      </w:r>
      <w:r>
        <w:rPr>
          <w:rFonts w:ascii="Times New Roman" w:eastAsia="Times New Roman" w:hAnsi="Times New Roman" w:cs="Times New Roman"/>
          <w:color w:val="000000" w:themeColor="text1"/>
        </w:rPr>
        <w:t xml:space="preserve"> (2015). </w:t>
      </w:r>
      <w:r>
        <w:rPr>
          <w:rFonts w:ascii="Times New Roman" w:eastAsia="Times New Roman" w:hAnsi="Times New Roman" w:cs="Times New Roman"/>
          <w:color w:val="000000" w:themeColor="text1"/>
          <w:lang w:val="en-US"/>
        </w:rPr>
        <w:t xml:space="preserve">Cost and return analysis in small scale rice production in cross </w:t>
      </w:r>
      <w:r>
        <w:rPr>
          <w:rFonts w:ascii="Times New Roman" w:eastAsia="Times New Roman" w:hAnsi="Times New Roman" w:cs="Times New Roman"/>
          <w:color w:val="000000" w:themeColor="text1"/>
          <w:lang w:val="en-US"/>
        </w:rPr>
        <w:t>river state, Nigeria</w:t>
      </w:r>
      <w:r>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i/>
          <w:color w:val="000000" w:themeColor="text1"/>
          <w:lang w:val="en-US"/>
        </w:rPr>
        <w:t>International Research Journal of Agricultural Science and Soil Science</w:t>
      </w:r>
      <w:r>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i/>
          <w:color w:val="000000" w:themeColor="text1"/>
        </w:rPr>
        <w:t>5(1),</w:t>
      </w:r>
      <w:r>
        <w:rPr>
          <w:rFonts w:ascii="Times New Roman" w:eastAsia="Times New Roman" w:hAnsi="Times New Roman" w:cs="Times New Roman"/>
          <w:color w:val="000000" w:themeColor="text1"/>
          <w:lang w:val="en-US"/>
        </w:rPr>
        <w:t xml:space="preserve"> 22-27</w:t>
      </w:r>
      <w:r>
        <w:rPr>
          <w:rFonts w:ascii="Times New Roman" w:eastAsia="Times New Roman" w:hAnsi="Times New Roman" w:cs="Times New Roman"/>
          <w:color w:val="000000" w:themeColor="text1"/>
        </w:rPr>
        <w:t>.</w:t>
      </w:r>
    </w:p>
    <w:p w:rsidR="00C87DBB" w:rsidRDefault="00773A67">
      <w:pPr>
        <w:spacing w:after="0" w:line="240" w:lineRule="auto"/>
        <w:ind w:left="567" w:hanging="567"/>
        <w:jc w:val="both"/>
        <w:rPr>
          <w:rFonts w:ascii="Times New Roman" w:eastAsia="Times New Roman" w:hAnsi="Times New Roman" w:cs="Times New Roman"/>
          <w:color w:val="000000" w:themeColor="text1"/>
        </w:rPr>
      </w:pPr>
      <w:proofErr w:type="spellStart"/>
      <w:proofErr w:type="gramStart"/>
      <w:r>
        <w:rPr>
          <w:rFonts w:ascii="Times New Roman" w:eastAsia="Times New Roman" w:hAnsi="Times New Roman" w:cs="Times New Roman"/>
          <w:color w:val="000000" w:themeColor="text1"/>
          <w:lang w:val="en-US"/>
        </w:rPr>
        <w:t>Paridah</w:t>
      </w:r>
      <w:proofErr w:type="spellEnd"/>
      <w:r>
        <w:rPr>
          <w:rFonts w:ascii="Times New Roman" w:eastAsia="Times New Roman" w:hAnsi="Times New Roman" w:cs="Times New Roman"/>
          <w:color w:val="000000" w:themeColor="text1"/>
        </w:rPr>
        <w:t>, M.T.</w:t>
      </w:r>
      <w:r>
        <w:rPr>
          <w:rFonts w:ascii="Times New Roman" w:eastAsia="Times New Roman" w:hAnsi="Times New Roman" w:cs="Times New Roman"/>
          <w:color w:val="000000" w:themeColor="text1"/>
          <w:lang w:val="en-US"/>
        </w:rPr>
        <w:t xml:space="preserve">, </w:t>
      </w:r>
      <w:proofErr w:type="spellStart"/>
      <w:r>
        <w:rPr>
          <w:rFonts w:ascii="Times New Roman" w:eastAsia="Times New Roman" w:hAnsi="Times New Roman" w:cs="Times New Roman"/>
          <w:color w:val="000000" w:themeColor="text1"/>
          <w:lang w:val="en-US"/>
        </w:rPr>
        <w:t>Abdelrhman</w:t>
      </w:r>
      <w:proofErr w:type="spellEnd"/>
      <w:r>
        <w:rPr>
          <w:rFonts w:ascii="Times New Roman" w:eastAsia="Times New Roman" w:hAnsi="Times New Roman" w:cs="Times New Roman"/>
          <w:color w:val="000000" w:themeColor="text1"/>
        </w:rPr>
        <w:t xml:space="preserve">, H. </w:t>
      </w:r>
      <w:r>
        <w:rPr>
          <w:rFonts w:ascii="Times New Roman" w:eastAsia="Times New Roman" w:hAnsi="Times New Roman" w:cs="Times New Roman"/>
          <w:color w:val="000000" w:themeColor="text1"/>
          <w:lang w:val="en-US"/>
        </w:rPr>
        <w:t xml:space="preserve">A., </w:t>
      </w:r>
      <w:proofErr w:type="spellStart"/>
      <w:r>
        <w:rPr>
          <w:rFonts w:ascii="Times New Roman" w:eastAsia="Times New Roman" w:hAnsi="Times New Roman" w:cs="Times New Roman"/>
          <w:color w:val="000000" w:themeColor="text1"/>
          <w:lang w:val="en-US"/>
        </w:rPr>
        <w:t>Shahwahid</w:t>
      </w:r>
      <w:proofErr w:type="spellEnd"/>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lang w:val="en-US"/>
        </w:rPr>
        <w:t>M</w:t>
      </w:r>
      <w:r>
        <w:rPr>
          <w:rFonts w:ascii="Times New Roman" w:eastAsia="Times New Roman" w:hAnsi="Times New Roman" w:cs="Times New Roman"/>
          <w:i/>
          <w:color w:val="000000" w:themeColor="text1"/>
          <w:lang w:val="en-US"/>
        </w:rPr>
        <w:t>.</w:t>
      </w:r>
      <w:r>
        <w:rPr>
          <w:rFonts w:ascii="Times New Roman" w:eastAsia="Times New Roman" w:hAnsi="Times New Roman" w:cs="Times New Roman"/>
          <w:color w:val="000000" w:themeColor="text1"/>
        </w:rPr>
        <w:t xml:space="preserve"> (2017).</w:t>
      </w:r>
      <w:proofErr w:type="gramEnd"/>
      <w:r>
        <w:rPr>
          <w:rFonts w:ascii="Times New Roman" w:eastAsia="Times New Roman" w:hAnsi="Times New Roman" w:cs="Times New Roman"/>
          <w:color w:val="000000" w:themeColor="text1"/>
        </w:rPr>
        <w:t xml:space="preserve"> C</w:t>
      </w:r>
      <w:proofErr w:type="spellStart"/>
      <w:r>
        <w:rPr>
          <w:rFonts w:ascii="Times New Roman" w:eastAsia="Times New Roman" w:hAnsi="Times New Roman" w:cs="Times New Roman"/>
          <w:color w:val="000000" w:themeColor="text1"/>
          <w:lang w:val="en-US"/>
        </w:rPr>
        <w:t>ost</w:t>
      </w:r>
      <w:proofErr w:type="spellEnd"/>
      <w:r>
        <w:rPr>
          <w:rFonts w:ascii="Times New Roman" w:eastAsia="Times New Roman" w:hAnsi="Times New Roman" w:cs="Times New Roman"/>
          <w:color w:val="000000" w:themeColor="text1"/>
          <w:lang w:val="en-US"/>
        </w:rPr>
        <w:t xml:space="preserve"> benefit analysis of </w:t>
      </w:r>
      <w:proofErr w:type="spellStart"/>
      <w:r>
        <w:rPr>
          <w:rFonts w:ascii="Times New Roman" w:eastAsia="Times New Roman" w:hAnsi="Times New Roman" w:cs="Times New Roman"/>
          <w:color w:val="000000" w:themeColor="text1"/>
          <w:lang w:val="en-US"/>
        </w:rPr>
        <w:t>kenaf</w:t>
      </w:r>
      <w:proofErr w:type="spellEnd"/>
      <w:r>
        <w:rPr>
          <w:rFonts w:ascii="Times New Roman" w:eastAsia="Times New Roman" w:hAnsi="Times New Roman" w:cs="Times New Roman"/>
          <w:color w:val="000000" w:themeColor="text1"/>
          <w:lang w:val="en-US"/>
        </w:rPr>
        <w:t xml:space="preserve"> cultivation for producing fiber in Malaysia</w:t>
      </w:r>
      <w:r>
        <w:rPr>
          <w:rFonts w:ascii="Times New Roman" w:eastAsia="Times New Roman" w:hAnsi="Times New Roman" w:cs="Times New Roman"/>
          <w:color w:val="000000" w:themeColor="text1"/>
        </w:rPr>
        <w:t xml:space="preserve">. </w:t>
      </w:r>
      <w:proofErr w:type="gramStart"/>
      <w:r>
        <w:rPr>
          <w:rFonts w:ascii="Times New Roman" w:eastAsia="Times New Roman" w:hAnsi="Times New Roman" w:cs="Times New Roman"/>
          <w:i/>
          <w:color w:val="000000" w:themeColor="text1"/>
          <w:lang w:val="en-US"/>
        </w:rPr>
        <w:t xml:space="preserve">Arabian Journal </w:t>
      </w:r>
      <w:r>
        <w:rPr>
          <w:rFonts w:ascii="Times New Roman" w:eastAsia="Times New Roman" w:hAnsi="Times New Roman" w:cs="Times New Roman"/>
          <w:i/>
          <w:color w:val="000000" w:themeColor="text1"/>
          <w:lang w:val="en-US"/>
        </w:rPr>
        <w:t xml:space="preserve">of Business and </w:t>
      </w:r>
      <w:proofErr w:type="spellStart"/>
      <w:r>
        <w:rPr>
          <w:rFonts w:ascii="Times New Roman" w:eastAsia="Times New Roman" w:hAnsi="Times New Roman" w:cs="Times New Roman"/>
          <w:i/>
          <w:color w:val="000000" w:themeColor="text1"/>
          <w:lang w:val="en-US"/>
        </w:rPr>
        <w:t>ar</w:t>
      </w:r>
      <w:proofErr w:type="spellEnd"/>
      <w:r>
        <w:rPr>
          <w:rFonts w:ascii="Times New Roman" w:eastAsia="Times New Roman" w:hAnsi="Times New Roman" w:cs="Times New Roman"/>
          <w:i/>
          <w:color w:val="000000" w:themeColor="text1"/>
          <w:lang w:val="en-US"/>
        </w:rPr>
        <w:t xml:space="preserve"> A Management Review</w:t>
      </w:r>
      <w:r>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i/>
          <w:color w:val="000000" w:themeColor="text1"/>
        </w:rPr>
        <w:t>7(</w:t>
      </w:r>
      <w:r>
        <w:rPr>
          <w:rFonts w:ascii="Times New Roman" w:eastAsia="Times New Roman" w:hAnsi="Times New Roman" w:cs="Times New Roman"/>
          <w:i/>
          <w:color w:val="000000" w:themeColor="text1"/>
          <w:lang w:val="en-US"/>
        </w:rPr>
        <w:t>4</w:t>
      </w:r>
      <w:r>
        <w:rPr>
          <w:rFonts w:ascii="Times New Roman" w:eastAsia="Times New Roman" w:hAnsi="Times New Roman" w:cs="Times New Roman"/>
          <w:i/>
          <w:color w:val="000000" w:themeColor="text1"/>
        </w:rPr>
        <w:t>)</w:t>
      </w:r>
      <w:r>
        <w:rPr>
          <w:rFonts w:ascii="Times New Roman" w:eastAsia="Times New Roman" w:hAnsi="Times New Roman" w:cs="Times New Roman"/>
          <w:color w:val="000000" w:themeColor="text1"/>
          <w:lang w:val="en-US"/>
        </w:rPr>
        <w:t>, 1-4.</w:t>
      </w:r>
      <w:proofErr w:type="gramEnd"/>
      <w:r>
        <w:rPr>
          <w:rFonts w:ascii="Times New Roman" w:eastAsia="Times New Roman" w:hAnsi="Times New Roman" w:cs="Times New Roman"/>
          <w:color w:val="000000" w:themeColor="text1"/>
          <w:lang w:val="en-US"/>
        </w:rPr>
        <w:t xml:space="preserve"> </w:t>
      </w:r>
    </w:p>
    <w:p w:rsidR="00C87DBB" w:rsidRDefault="00773A67">
      <w:pPr>
        <w:spacing w:after="0" w:line="240" w:lineRule="auto"/>
        <w:ind w:left="567" w:hanging="567"/>
        <w:jc w:val="both"/>
        <w:rPr>
          <w:rFonts w:ascii="Times New Roman" w:eastAsia="Times New Roman" w:hAnsi="Times New Roman" w:cs="Times New Roman"/>
          <w:color w:val="000000" w:themeColor="text1"/>
          <w:shd w:val="clear" w:color="auto" w:fill="FFFFFF"/>
        </w:rPr>
      </w:pPr>
      <w:proofErr w:type="gramStart"/>
      <w:r>
        <w:rPr>
          <w:rFonts w:ascii="Times New Roman" w:eastAsia="Times New Roman" w:hAnsi="Times New Roman" w:cs="Times New Roman"/>
          <w:color w:val="000000" w:themeColor="text1"/>
          <w:shd w:val="clear" w:color="auto" w:fill="FFFFFF"/>
          <w:lang w:val="en-US"/>
        </w:rPr>
        <w:t xml:space="preserve">Saba, N., </w:t>
      </w:r>
      <w:proofErr w:type="spellStart"/>
      <w:r>
        <w:rPr>
          <w:rFonts w:ascii="Times New Roman" w:eastAsia="Times New Roman" w:hAnsi="Times New Roman" w:cs="Times New Roman"/>
          <w:color w:val="000000" w:themeColor="text1"/>
          <w:shd w:val="clear" w:color="auto" w:fill="FFFFFF"/>
          <w:lang w:val="en-US"/>
        </w:rPr>
        <w:t>Paridah</w:t>
      </w:r>
      <w:proofErr w:type="spellEnd"/>
      <w:r>
        <w:rPr>
          <w:rFonts w:ascii="Times New Roman" w:eastAsia="Times New Roman" w:hAnsi="Times New Roman" w:cs="Times New Roman"/>
          <w:color w:val="000000" w:themeColor="text1"/>
          <w:shd w:val="clear" w:color="auto" w:fill="FFFFFF"/>
          <w:lang w:val="en-US"/>
        </w:rPr>
        <w:t xml:space="preserve">, M. T., </w:t>
      </w:r>
      <w:proofErr w:type="spellStart"/>
      <w:r>
        <w:rPr>
          <w:rFonts w:ascii="Times New Roman" w:eastAsia="Times New Roman" w:hAnsi="Times New Roman" w:cs="Times New Roman"/>
          <w:color w:val="000000" w:themeColor="text1"/>
          <w:shd w:val="clear" w:color="auto" w:fill="FFFFFF"/>
          <w:lang w:val="en-US"/>
        </w:rPr>
        <w:t>Jawaid</w:t>
      </w:r>
      <w:proofErr w:type="spellEnd"/>
      <w:r>
        <w:rPr>
          <w:rFonts w:ascii="Times New Roman" w:eastAsia="Times New Roman" w:hAnsi="Times New Roman" w:cs="Times New Roman"/>
          <w:color w:val="000000" w:themeColor="text1"/>
          <w:shd w:val="clear" w:color="auto" w:fill="FFFFFF"/>
          <w:lang w:val="en-US"/>
        </w:rPr>
        <w:t>, M</w:t>
      </w:r>
      <w:r>
        <w:rPr>
          <w:rFonts w:ascii="Times New Roman" w:eastAsia="Times New Roman" w:hAnsi="Times New Roman" w:cs="Times New Roman"/>
          <w:color w:val="000000" w:themeColor="text1"/>
          <w:shd w:val="clear" w:color="auto" w:fill="FFFFFF"/>
        </w:rPr>
        <w:t>. (2015).</w:t>
      </w:r>
      <w:proofErr w:type="gramEnd"/>
      <w:r>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iCs/>
          <w:color w:val="000000" w:themeColor="text1"/>
          <w:shd w:val="clear" w:color="auto" w:fill="FFFFFF"/>
          <w:lang w:val="en-US"/>
        </w:rPr>
        <w:t xml:space="preserve">Mechanical properties of </w:t>
      </w:r>
      <w:proofErr w:type="spellStart"/>
      <w:r>
        <w:rPr>
          <w:rFonts w:ascii="Times New Roman" w:eastAsia="Times New Roman" w:hAnsi="Times New Roman" w:cs="Times New Roman"/>
          <w:iCs/>
          <w:color w:val="000000" w:themeColor="text1"/>
          <w:shd w:val="clear" w:color="auto" w:fill="FFFFFF"/>
          <w:lang w:val="en-US"/>
        </w:rPr>
        <w:t>kenaf</w:t>
      </w:r>
      <w:proofErr w:type="spellEnd"/>
      <w:r>
        <w:rPr>
          <w:rFonts w:ascii="Times New Roman" w:eastAsia="Times New Roman" w:hAnsi="Times New Roman" w:cs="Times New Roman"/>
          <w:iCs/>
          <w:color w:val="000000" w:themeColor="text1"/>
          <w:shd w:val="clear" w:color="auto" w:fill="FFFFFF"/>
          <w:lang w:val="en-US"/>
        </w:rPr>
        <w:t xml:space="preserve"> </w:t>
      </w:r>
      <w:proofErr w:type="spellStart"/>
      <w:r>
        <w:rPr>
          <w:rFonts w:ascii="Times New Roman" w:eastAsia="Times New Roman" w:hAnsi="Times New Roman" w:cs="Times New Roman"/>
          <w:iCs/>
          <w:color w:val="000000" w:themeColor="text1"/>
          <w:shd w:val="clear" w:color="auto" w:fill="FFFFFF"/>
          <w:lang w:val="en-US"/>
        </w:rPr>
        <w:t>fibre</w:t>
      </w:r>
      <w:proofErr w:type="spellEnd"/>
      <w:r>
        <w:rPr>
          <w:rFonts w:ascii="Times New Roman" w:eastAsia="Times New Roman" w:hAnsi="Times New Roman" w:cs="Times New Roman"/>
          <w:iCs/>
          <w:color w:val="000000" w:themeColor="text1"/>
          <w:shd w:val="clear" w:color="auto" w:fill="FFFFFF"/>
          <w:lang w:val="en-US"/>
        </w:rPr>
        <w:t xml:space="preserve"> reinforced polymer composite: a review</w:t>
      </w:r>
      <w:r>
        <w:rPr>
          <w:rFonts w:ascii="Times New Roman" w:eastAsia="Times New Roman" w:hAnsi="Times New Roman" w:cs="Times New Roman"/>
          <w:iCs/>
          <w:color w:val="000000" w:themeColor="text1"/>
          <w:shd w:val="clear" w:color="auto" w:fill="FFFFFF"/>
        </w:rPr>
        <w:t>.</w:t>
      </w:r>
      <w:r>
        <w:rPr>
          <w:rFonts w:ascii="Times New Roman" w:eastAsia="Times New Roman" w:hAnsi="Times New Roman" w:cs="Times New Roman"/>
          <w:i/>
          <w:iCs/>
          <w:color w:val="000000" w:themeColor="text1"/>
          <w:shd w:val="clear" w:color="auto" w:fill="FFFFFF"/>
          <w:lang w:val="en-US"/>
        </w:rPr>
        <w:t xml:space="preserve"> Construction and Building Materials, </w:t>
      </w:r>
      <w:r>
        <w:rPr>
          <w:rFonts w:ascii="Times New Roman" w:eastAsia="Times New Roman" w:hAnsi="Times New Roman" w:cs="Times New Roman"/>
          <w:i/>
          <w:iCs/>
          <w:color w:val="000000" w:themeColor="text1"/>
          <w:shd w:val="clear" w:color="auto" w:fill="FFFFFF"/>
        </w:rPr>
        <w:t xml:space="preserve">76, </w:t>
      </w:r>
      <w:r>
        <w:rPr>
          <w:rFonts w:ascii="Times New Roman" w:eastAsia="Times New Roman" w:hAnsi="Times New Roman" w:cs="Times New Roman"/>
          <w:iCs/>
          <w:color w:val="000000" w:themeColor="text1"/>
          <w:shd w:val="clear" w:color="auto" w:fill="FFFFFF"/>
          <w:lang w:val="en-US"/>
        </w:rPr>
        <w:t>87–96</w:t>
      </w:r>
      <w:r>
        <w:rPr>
          <w:rFonts w:ascii="Times New Roman" w:eastAsia="Times New Roman" w:hAnsi="Times New Roman" w:cs="Times New Roman"/>
          <w:iCs/>
          <w:color w:val="000000" w:themeColor="text1"/>
          <w:shd w:val="clear" w:color="auto" w:fill="FFFFFF"/>
        </w:rPr>
        <w:t>.</w:t>
      </w:r>
      <w:r>
        <w:rPr>
          <w:rFonts w:ascii="Times New Roman" w:eastAsia="Times New Roman" w:hAnsi="Times New Roman" w:cs="Times New Roman"/>
          <w:color w:val="000000" w:themeColor="text1"/>
          <w:shd w:val="clear" w:color="auto" w:fill="FFFFFF"/>
          <w:lang w:val="en-US"/>
        </w:rPr>
        <w:t> </w:t>
      </w:r>
    </w:p>
    <w:p w:rsidR="00C87DBB" w:rsidRDefault="00773A67">
      <w:pPr>
        <w:spacing w:after="0" w:line="240" w:lineRule="auto"/>
        <w:ind w:left="567" w:hanging="567"/>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S, </w:t>
      </w:r>
      <w:proofErr w:type="spellStart"/>
      <w:r>
        <w:rPr>
          <w:rFonts w:ascii="Times New Roman" w:eastAsia="Times New Roman" w:hAnsi="Times New Roman" w:cs="Times New Roman"/>
          <w:color w:val="000000" w:themeColor="text1"/>
          <w:lang w:val="en-US"/>
        </w:rPr>
        <w:t>Ghimire</w:t>
      </w:r>
      <w:proofErr w:type="spellEnd"/>
      <w:r>
        <w:rPr>
          <w:rFonts w:ascii="Times New Roman" w:eastAsia="Times New Roman" w:hAnsi="Times New Roman" w:cs="Times New Roman"/>
          <w:color w:val="000000" w:themeColor="text1"/>
          <w:lang w:val="en-US"/>
        </w:rPr>
        <w:t xml:space="preserve">, </w:t>
      </w:r>
      <w:proofErr w:type="spellStart"/>
      <w:r>
        <w:rPr>
          <w:rFonts w:ascii="Times New Roman" w:eastAsia="Times New Roman" w:hAnsi="Times New Roman" w:cs="Times New Roman"/>
          <w:color w:val="000000" w:themeColor="text1"/>
          <w:lang w:val="en-US"/>
        </w:rPr>
        <w:t>Sherchan</w:t>
      </w:r>
      <w:proofErr w:type="spellEnd"/>
      <w:r>
        <w:rPr>
          <w:rFonts w:ascii="Times New Roman" w:eastAsia="Times New Roman" w:hAnsi="Times New Roman" w:cs="Times New Roman"/>
          <w:color w:val="000000" w:themeColor="text1"/>
          <w:lang w:val="en-US"/>
        </w:rPr>
        <w:t>, D.P.,</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lang w:val="en-US"/>
        </w:rPr>
        <w:t>Andersen P</w:t>
      </w:r>
      <w:r>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lang w:val="en-US"/>
        </w:rPr>
        <w:t xml:space="preserve">, </w:t>
      </w:r>
      <w:proofErr w:type="spellStart"/>
      <w:r>
        <w:rPr>
          <w:rFonts w:ascii="Times New Roman" w:eastAsia="Times New Roman" w:hAnsi="Times New Roman" w:cs="Times New Roman"/>
          <w:color w:val="000000" w:themeColor="text1"/>
          <w:lang w:val="en-US"/>
        </w:rPr>
        <w:t>Pokhrel</w:t>
      </w:r>
      <w:proofErr w:type="spellEnd"/>
      <w:r>
        <w:rPr>
          <w:rFonts w:ascii="Times New Roman" w:eastAsia="Times New Roman" w:hAnsi="Times New Roman" w:cs="Times New Roman"/>
          <w:color w:val="000000" w:themeColor="text1"/>
          <w:lang w:val="en-US"/>
        </w:rPr>
        <w:t xml:space="preserve"> C., </w:t>
      </w:r>
      <w:proofErr w:type="spellStart"/>
      <w:r>
        <w:rPr>
          <w:rFonts w:ascii="Times New Roman" w:eastAsia="Times New Roman" w:hAnsi="Times New Roman" w:cs="Times New Roman"/>
          <w:color w:val="000000" w:themeColor="text1"/>
          <w:lang w:val="en-US"/>
        </w:rPr>
        <w:t>Khanal</w:t>
      </w:r>
      <w:proofErr w:type="spellEnd"/>
      <w:r>
        <w:rPr>
          <w:rFonts w:ascii="Times New Roman" w:eastAsia="Times New Roman" w:hAnsi="Times New Roman" w:cs="Times New Roman"/>
          <w:color w:val="000000" w:themeColor="text1"/>
          <w:lang w:val="en-US"/>
        </w:rPr>
        <w:t xml:space="preserve"> D.</w:t>
      </w:r>
      <w:r>
        <w:rPr>
          <w:rFonts w:ascii="Times New Roman" w:eastAsia="Times New Roman" w:hAnsi="Times New Roman" w:cs="Times New Roman"/>
          <w:i/>
          <w:color w:val="000000" w:themeColor="text1"/>
        </w:rPr>
        <w:t xml:space="preserve"> </w:t>
      </w:r>
      <w:r>
        <w:rPr>
          <w:rFonts w:ascii="Times New Roman" w:eastAsia="Times New Roman" w:hAnsi="Times New Roman" w:cs="Times New Roman"/>
          <w:color w:val="000000" w:themeColor="text1"/>
        </w:rPr>
        <w:t>(2016).</w:t>
      </w:r>
      <w:r>
        <w:rPr>
          <w:rFonts w:ascii="Times New Roman" w:eastAsia="Times New Roman" w:hAnsi="Times New Roman" w:cs="Times New Roman"/>
          <w:i/>
          <w:color w:val="000000" w:themeColor="text1"/>
        </w:rPr>
        <w:t xml:space="preserve"> </w:t>
      </w:r>
      <w:proofErr w:type="gramStart"/>
      <w:r>
        <w:rPr>
          <w:rFonts w:ascii="Times New Roman" w:eastAsia="Times New Roman" w:hAnsi="Times New Roman" w:cs="Times New Roman"/>
          <w:color w:val="000000" w:themeColor="text1"/>
          <w:lang w:val="en-US"/>
        </w:rPr>
        <w:t xml:space="preserve">Effect of variety and practice of cultivation on yield of spring maize in </w:t>
      </w:r>
      <w:proofErr w:type="spellStart"/>
      <w:r>
        <w:rPr>
          <w:rFonts w:ascii="Times New Roman" w:eastAsia="Times New Roman" w:hAnsi="Times New Roman" w:cs="Times New Roman"/>
          <w:color w:val="000000" w:themeColor="text1"/>
          <w:lang w:val="en-US"/>
        </w:rPr>
        <w:t>Terai</w:t>
      </w:r>
      <w:proofErr w:type="spellEnd"/>
      <w:r>
        <w:rPr>
          <w:rFonts w:ascii="Times New Roman" w:eastAsia="Times New Roman" w:hAnsi="Times New Roman" w:cs="Times New Roman"/>
          <w:color w:val="000000" w:themeColor="text1"/>
          <w:lang w:val="en-US"/>
        </w:rPr>
        <w:t xml:space="preserve"> of Nepal</w:t>
      </w:r>
      <w:r>
        <w:rPr>
          <w:rFonts w:ascii="Times New Roman" w:eastAsia="Times New Roman" w:hAnsi="Times New Roman" w:cs="Times New Roman"/>
          <w:color w:val="000000" w:themeColor="text1"/>
        </w:rPr>
        <w:t>.</w:t>
      </w:r>
      <w:proofErr w:type="gramEnd"/>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lang w:val="en-US"/>
        </w:rPr>
        <w:t xml:space="preserve"> </w:t>
      </w:r>
      <w:proofErr w:type="spellStart"/>
      <w:r>
        <w:rPr>
          <w:rFonts w:ascii="Times New Roman" w:eastAsia="Times New Roman" w:hAnsi="Times New Roman" w:cs="Times New Roman"/>
          <w:i/>
          <w:color w:val="000000" w:themeColor="text1"/>
          <w:lang w:val="en-US"/>
        </w:rPr>
        <w:t>Agrotechnol</w:t>
      </w:r>
      <w:proofErr w:type="spellEnd"/>
      <w:r>
        <w:rPr>
          <w:rFonts w:ascii="Times New Roman" w:eastAsia="Times New Roman" w:hAnsi="Times New Roman" w:cs="Times New Roman"/>
          <w:i/>
          <w:color w:val="000000" w:themeColor="text1"/>
          <w:lang w:val="en-US"/>
        </w:rPr>
        <w:t xml:space="preserve">, </w:t>
      </w:r>
      <w:r>
        <w:rPr>
          <w:rFonts w:ascii="Times New Roman" w:eastAsia="Times New Roman" w:hAnsi="Times New Roman" w:cs="Times New Roman"/>
          <w:i/>
          <w:color w:val="000000" w:themeColor="text1"/>
        </w:rPr>
        <w:t>5(2)</w:t>
      </w:r>
      <w:proofErr w:type="gramStart"/>
      <w:r>
        <w:rPr>
          <w:rFonts w:ascii="Times New Roman" w:eastAsia="Times New Roman" w:hAnsi="Times New Roman" w:cs="Times New Roman"/>
          <w:i/>
          <w:color w:val="000000" w:themeColor="text1"/>
        </w:rPr>
        <w:t>,</w:t>
      </w:r>
      <w:r>
        <w:rPr>
          <w:rFonts w:ascii="Times New Roman" w:eastAsia="Times New Roman" w:hAnsi="Times New Roman" w:cs="Times New Roman"/>
          <w:color w:val="000000" w:themeColor="text1"/>
          <w:lang w:val="en-US"/>
        </w:rPr>
        <w:t>1</w:t>
      </w:r>
      <w:proofErr w:type="gramEnd"/>
      <w:r>
        <w:rPr>
          <w:rFonts w:ascii="Times New Roman" w:eastAsia="Times New Roman" w:hAnsi="Times New Roman" w:cs="Times New Roman"/>
          <w:color w:val="000000" w:themeColor="text1"/>
          <w:lang w:val="en-US"/>
        </w:rPr>
        <w:t xml:space="preserve">-6. </w:t>
      </w:r>
    </w:p>
    <w:p w:rsidR="00C87DBB" w:rsidRDefault="00773A67">
      <w:pPr>
        <w:spacing w:after="0" w:line="240" w:lineRule="auto"/>
        <w:ind w:left="567" w:hanging="567"/>
        <w:jc w:val="both"/>
        <w:rPr>
          <w:rFonts w:ascii="Times New Roman" w:eastAsia="Times New Roman" w:hAnsi="Times New Roman" w:cs="Times New Roman"/>
          <w:color w:val="000000" w:themeColor="text1"/>
        </w:rPr>
      </w:pPr>
      <w:proofErr w:type="spellStart"/>
      <w:proofErr w:type="gramStart"/>
      <w:r>
        <w:rPr>
          <w:rFonts w:ascii="Times New Roman" w:eastAsia="Times New Roman" w:hAnsi="Times New Roman" w:cs="Times New Roman"/>
          <w:color w:val="000000" w:themeColor="text1"/>
          <w:shd w:val="clear" w:color="auto" w:fill="FFFFFF"/>
          <w:lang w:val="en-US"/>
        </w:rPr>
        <w:t>Saediman</w:t>
      </w:r>
      <w:proofErr w:type="spellEnd"/>
      <w:r>
        <w:rPr>
          <w:rFonts w:ascii="Times New Roman" w:eastAsia="Times New Roman" w:hAnsi="Times New Roman" w:cs="Times New Roman"/>
          <w:color w:val="000000" w:themeColor="text1"/>
          <w:shd w:val="clear" w:color="auto" w:fill="FFFFFF"/>
          <w:lang w:val="en-US"/>
        </w:rPr>
        <w:t>, H</w:t>
      </w:r>
      <w:r>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lang w:val="en-US"/>
        </w:rPr>
        <w:t xml:space="preserve">, </w:t>
      </w:r>
      <w:proofErr w:type="spellStart"/>
      <w:r>
        <w:rPr>
          <w:rFonts w:ascii="Times New Roman" w:eastAsia="Times New Roman" w:hAnsi="Times New Roman" w:cs="Times New Roman"/>
          <w:color w:val="000000" w:themeColor="text1"/>
          <w:shd w:val="clear" w:color="auto" w:fill="FFFFFF"/>
          <w:lang w:val="en-US"/>
        </w:rPr>
        <w:t>Mustika</w:t>
      </w:r>
      <w:proofErr w:type="spellEnd"/>
      <w:r>
        <w:rPr>
          <w:rFonts w:ascii="Times New Roman" w:eastAsia="Times New Roman" w:hAnsi="Times New Roman" w:cs="Times New Roman"/>
          <w:color w:val="000000" w:themeColor="text1"/>
          <w:shd w:val="clear" w:color="auto" w:fill="FFFFFF"/>
          <w:lang w:val="en-US"/>
        </w:rPr>
        <w:t xml:space="preserve">, </w:t>
      </w:r>
      <w:proofErr w:type="spellStart"/>
      <w:r>
        <w:rPr>
          <w:rFonts w:ascii="Times New Roman" w:eastAsia="Times New Roman" w:hAnsi="Times New Roman" w:cs="Times New Roman"/>
          <w:color w:val="000000" w:themeColor="text1"/>
          <w:shd w:val="clear" w:color="auto" w:fill="FFFFFF"/>
          <w:lang w:val="en-US"/>
        </w:rPr>
        <w:t>Nalefo</w:t>
      </w:r>
      <w:proofErr w:type="spellEnd"/>
      <w:r>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lang w:val="en-US"/>
        </w:rPr>
        <w:t>L</w:t>
      </w:r>
      <w:r>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lang w:val="en-US"/>
        </w:rPr>
        <w:t xml:space="preserve">, </w:t>
      </w:r>
      <w:proofErr w:type="spellStart"/>
      <w:r>
        <w:rPr>
          <w:rFonts w:ascii="Times New Roman" w:eastAsia="Times New Roman" w:hAnsi="Times New Roman" w:cs="Times New Roman"/>
          <w:color w:val="000000" w:themeColor="text1"/>
          <w:shd w:val="clear" w:color="auto" w:fill="FFFFFF"/>
          <w:lang w:val="en-US"/>
        </w:rPr>
        <w:t>Tufaila</w:t>
      </w:r>
      <w:proofErr w:type="spellEnd"/>
      <w:r>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lang w:val="en-US"/>
        </w:rPr>
        <w:t xml:space="preserve">M., </w:t>
      </w:r>
      <w:proofErr w:type="spellStart"/>
      <w:r>
        <w:rPr>
          <w:rFonts w:ascii="Times New Roman" w:eastAsia="Times New Roman" w:hAnsi="Times New Roman" w:cs="Times New Roman"/>
          <w:color w:val="000000" w:themeColor="text1"/>
          <w:shd w:val="clear" w:color="auto" w:fill="FFFFFF"/>
          <w:lang w:val="en-US"/>
        </w:rPr>
        <w:t>Zani</w:t>
      </w:r>
      <w:proofErr w:type="spellEnd"/>
      <w:r>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lang w:val="en-US"/>
        </w:rPr>
        <w:t>M</w:t>
      </w:r>
      <w:r>
        <w:rPr>
          <w:rFonts w:ascii="Times New Roman" w:eastAsia="Times New Roman" w:hAnsi="Times New Roman" w:cs="Times New Roman"/>
          <w:color w:val="000000" w:themeColor="text1"/>
          <w:shd w:val="clear" w:color="auto" w:fill="FFFFFF"/>
        </w:rPr>
        <w:t>. (2019).</w:t>
      </w:r>
      <w:proofErr w:type="gramEnd"/>
      <w:r>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lang w:val="en-US"/>
        </w:rPr>
        <w:t xml:space="preserve">Cost and return analysis of rice farming </w:t>
      </w:r>
      <w:proofErr w:type="spellStart"/>
      <w:r>
        <w:rPr>
          <w:rFonts w:ascii="Times New Roman" w:eastAsia="Times New Roman" w:hAnsi="Times New Roman" w:cs="Times New Roman"/>
          <w:color w:val="000000" w:themeColor="text1"/>
          <w:shd w:val="clear" w:color="auto" w:fill="FFFFFF"/>
          <w:lang w:val="en-US"/>
        </w:rPr>
        <w:t>adn</w:t>
      </w:r>
      <w:proofErr w:type="spellEnd"/>
      <w:r>
        <w:rPr>
          <w:rFonts w:ascii="Times New Roman" w:eastAsia="Times New Roman" w:hAnsi="Times New Roman" w:cs="Times New Roman"/>
          <w:color w:val="000000" w:themeColor="text1"/>
          <w:shd w:val="clear" w:color="auto" w:fill="FFFFFF"/>
          <w:lang w:val="en-US"/>
        </w:rPr>
        <w:t xml:space="preserve"> brick making in South </w:t>
      </w:r>
      <w:proofErr w:type="spellStart"/>
      <w:r>
        <w:rPr>
          <w:rFonts w:ascii="Times New Roman" w:eastAsia="Times New Roman" w:hAnsi="Times New Roman" w:cs="Times New Roman"/>
          <w:color w:val="000000" w:themeColor="text1"/>
          <w:shd w:val="clear" w:color="auto" w:fill="FFFFFF"/>
          <w:lang w:val="en-US"/>
        </w:rPr>
        <w:t>Konawe</w:t>
      </w:r>
      <w:proofErr w:type="spellEnd"/>
      <w:r>
        <w:rPr>
          <w:rFonts w:ascii="Times New Roman" w:eastAsia="Times New Roman" w:hAnsi="Times New Roman" w:cs="Times New Roman"/>
          <w:color w:val="000000" w:themeColor="text1"/>
          <w:shd w:val="clear" w:color="auto" w:fill="FFFFFF"/>
          <w:lang w:val="en-US"/>
        </w:rPr>
        <w:t xml:space="preserve"> District </w:t>
      </w:r>
      <w:r>
        <w:rPr>
          <w:rFonts w:ascii="Times New Roman" w:eastAsia="Times New Roman" w:hAnsi="Times New Roman" w:cs="Times New Roman"/>
          <w:color w:val="000000" w:themeColor="text1"/>
          <w:shd w:val="clear" w:color="auto" w:fill="FFFFFF"/>
        </w:rPr>
        <w:t>o</w:t>
      </w:r>
      <w:r>
        <w:rPr>
          <w:rFonts w:ascii="Times New Roman" w:eastAsia="Times New Roman" w:hAnsi="Times New Roman" w:cs="Times New Roman"/>
          <w:color w:val="000000" w:themeColor="text1"/>
          <w:shd w:val="clear" w:color="auto" w:fill="FFFFFF"/>
          <w:lang w:val="en-US"/>
        </w:rPr>
        <w:t>f Southeast Sulawesi</w:t>
      </w:r>
      <w:r>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lang w:val="en-US"/>
        </w:rPr>
        <w:t xml:space="preserve"> </w:t>
      </w:r>
      <w:r>
        <w:rPr>
          <w:rFonts w:ascii="Times New Roman" w:eastAsia="Times New Roman" w:hAnsi="Times New Roman" w:cs="Times New Roman"/>
          <w:i/>
          <w:color w:val="000000" w:themeColor="text1"/>
          <w:lang w:val="en-US"/>
        </w:rPr>
        <w:t>International Journal of Scientific &amp; Technology Research</w:t>
      </w:r>
      <w:r>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i/>
          <w:color w:val="000000" w:themeColor="text1"/>
        </w:rPr>
        <w:t>8(10),</w:t>
      </w:r>
      <w:r>
        <w:rPr>
          <w:rFonts w:ascii="Times New Roman" w:eastAsia="Times New Roman" w:hAnsi="Times New Roman" w:cs="Times New Roman"/>
          <w:color w:val="000000" w:themeColor="text1"/>
          <w:lang w:val="en-US"/>
        </w:rPr>
        <w:t xml:space="preserve"> 835-839.</w:t>
      </w:r>
    </w:p>
    <w:p w:rsidR="00C87DBB" w:rsidRDefault="00773A67">
      <w:pPr>
        <w:spacing w:after="0" w:line="240" w:lineRule="auto"/>
        <w:ind w:left="567" w:hanging="567"/>
        <w:jc w:val="both"/>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lang w:val="en-US"/>
        </w:rPr>
        <w:lastRenderedPageBreak/>
        <w:t>Sekumade</w:t>
      </w:r>
      <w:proofErr w:type="spellEnd"/>
      <w:r>
        <w:rPr>
          <w:rFonts w:ascii="Times New Roman" w:eastAsia="Times New Roman" w:hAnsi="Times New Roman" w:cs="Times New Roman"/>
          <w:color w:val="000000" w:themeColor="text1"/>
          <w:lang w:val="en-US"/>
        </w:rPr>
        <w:t xml:space="preserve">, </w:t>
      </w:r>
      <w:proofErr w:type="spellStart"/>
      <w:r>
        <w:rPr>
          <w:rFonts w:ascii="Times New Roman" w:eastAsia="Times New Roman" w:hAnsi="Times New Roman" w:cs="Times New Roman"/>
          <w:color w:val="000000" w:themeColor="text1"/>
          <w:lang w:val="en-US"/>
        </w:rPr>
        <w:t>Adelomo</w:t>
      </w:r>
      <w:proofErr w:type="spellEnd"/>
      <w:r>
        <w:rPr>
          <w:rFonts w:ascii="Times New Roman" w:eastAsia="Times New Roman" w:hAnsi="Times New Roman" w:cs="Times New Roman"/>
          <w:color w:val="000000" w:themeColor="text1"/>
          <w:lang w:val="en-US"/>
        </w:rPr>
        <w:t xml:space="preserve"> </w:t>
      </w:r>
      <w:proofErr w:type="spellStart"/>
      <w:r>
        <w:rPr>
          <w:rFonts w:ascii="Times New Roman" w:eastAsia="Times New Roman" w:hAnsi="Times New Roman" w:cs="Times New Roman"/>
          <w:color w:val="000000" w:themeColor="text1"/>
          <w:lang w:val="en-US"/>
        </w:rPr>
        <w:t>Bosede</w:t>
      </w:r>
      <w:proofErr w:type="spellEnd"/>
      <w:r>
        <w:rPr>
          <w:rFonts w:ascii="Times New Roman" w:eastAsia="Times New Roman" w:hAnsi="Times New Roman" w:cs="Times New Roman"/>
          <w:color w:val="000000" w:themeColor="text1"/>
        </w:rPr>
        <w:t xml:space="preserve">. (2017). </w:t>
      </w:r>
      <w:proofErr w:type="gramStart"/>
      <w:r>
        <w:rPr>
          <w:rFonts w:ascii="Times New Roman" w:eastAsia="Times New Roman" w:hAnsi="Times New Roman" w:cs="Times New Roman"/>
          <w:color w:val="000000" w:themeColor="text1"/>
          <w:lang w:val="en-US"/>
        </w:rPr>
        <w:t xml:space="preserve">Economic effect of organic and inorganic </w:t>
      </w:r>
      <w:r>
        <w:rPr>
          <w:rFonts w:ascii="Times New Roman" w:eastAsia="Times New Roman" w:hAnsi="Times New Roman" w:cs="Times New Roman"/>
          <w:color w:val="000000" w:themeColor="text1"/>
          <w:lang w:val="en-US"/>
        </w:rPr>
        <w:t>fertilizers on the yield of maize in Oyo State, Nigeria</w:t>
      </w:r>
      <w:r>
        <w:rPr>
          <w:rFonts w:ascii="Times New Roman" w:eastAsia="Times New Roman" w:hAnsi="Times New Roman" w:cs="Times New Roman"/>
          <w:color w:val="000000" w:themeColor="text1"/>
        </w:rPr>
        <w:t>.</w:t>
      </w:r>
      <w:proofErr w:type="gramEnd"/>
      <w:r>
        <w:rPr>
          <w:rFonts w:ascii="Times New Roman" w:eastAsia="Times New Roman" w:hAnsi="Times New Roman" w:cs="Times New Roman"/>
          <w:color w:val="000000" w:themeColor="text1"/>
        </w:rPr>
        <w:t xml:space="preserve"> </w:t>
      </w:r>
      <w:r>
        <w:rPr>
          <w:rFonts w:ascii="Times New Roman" w:eastAsia="Times New Roman" w:hAnsi="Times New Roman" w:cs="Times New Roman"/>
          <w:i/>
          <w:color w:val="000000" w:themeColor="text1"/>
          <w:lang w:val="en-US"/>
        </w:rPr>
        <w:t>International Journal of Agricultural Economics</w:t>
      </w:r>
      <w:r>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i/>
          <w:color w:val="000000" w:themeColor="text1"/>
        </w:rPr>
        <w:t>2(3),</w:t>
      </w:r>
      <w:r>
        <w:rPr>
          <w:rFonts w:ascii="Times New Roman" w:eastAsia="Times New Roman" w:hAnsi="Times New Roman" w:cs="Times New Roman"/>
          <w:color w:val="000000" w:themeColor="text1"/>
          <w:lang w:val="en-US"/>
        </w:rPr>
        <w:t xml:space="preserve"> 63-68</w:t>
      </w:r>
      <w:r>
        <w:rPr>
          <w:rFonts w:ascii="Times New Roman" w:eastAsia="Times New Roman" w:hAnsi="Times New Roman" w:cs="Times New Roman"/>
          <w:color w:val="000000" w:themeColor="text1"/>
        </w:rPr>
        <w:t>.</w:t>
      </w:r>
    </w:p>
    <w:p w:rsidR="00C87DBB" w:rsidRDefault="00773A67">
      <w:pPr>
        <w:spacing w:after="0" w:line="240" w:lineRule="auto"/>
        <w:ind w:left="567" w:hanging="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Shirazi, M. G., Rashid, A. S. A., Nazir, R.B., Rashid, A. H. A, Kassima, A., Horpibulsuk, S. (2019). Investigation of tensile strength on</w:t>
      </w:r>
      <w:r>
        <w:rPr>
          <w:rFonts w:ascii="Times New Roman" w:eastAsia="Times New Roman" w:hAnsi="Times New Roman" w:cs="Times New Roman"/>
          <w:color w:val="000000" w:themeColor="text1"/>
        </w:rPr>
        <w:t xml:space="preserve"> alkaline treated and untreated kenaf geotextile under dry and wet conditions. </w:t>
      </w:r>
      <w:r>
        <w:rPr>
          <w:rFonts w:ascii="Times New Roman" w:eastAsia="Times New Roman" w:hAnsi="Times New Roman" w:cs="Times New Roman"/>
          <w:i/>
          <w:color w:val="000000" w:themeColor="text1"/>
        </w:rPr>
        <w:t>Geotextiles and Geomembranes</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i/>
          <w:color w:val="000000" w:themeColor="text1"/>
        </w:rPr>
        <w:t>47,</w:t>
      </w:r>
      <w:r>
        <w:rPr>
          <w:rFonts w:ascii="Times New Roman" w:eastAsia="Times New Roman" w:hAnsi="Times New Roman" w:cs="Times New Roman"/>
          <w:color w:val="000000" w:themeColor="text1"/>
        </w:rPr>
        <w:t xml:space="preserve"> 522-529.</w:t>
      </w:r>
    </w:p>
    <w:p w:rsidR="00C87DBB" w:rsidRDefault="00773A67">
      <w:pPr>
        <w:spacing w:after="0" w:line="240" w:lineRule="auto"/>
        <w:ind w:left="567" w:hanging="567"/>
        <w:jc w:val="both"/>
        <w:rPr>
          <w:rFonts w:ascii="Times New Roman" w:eastAsia="Times New Roman" w:hAnsi="Times New Roman" w:cs="Times New Roman"/>
          <w:color w:val="000000" w:themeColor="text1"/>
          <w:shd w:val="clear" w:color="auto" w:fill="FFFFFF"/>
        </w:rPr>
      </w:pPr>
      <w:proofErr w:type="spellStart"/>
      <w:r>
        <w:rPr>
          <w:rFonts w:ascii="Times New Roman" w:eastAsia="Times New Roman" w:hAnsi="Times New Roman" w:cs="Times New Roman"/>
          <w:color w:val="000000" w:themeColor="text1"/>
          <w:shd w:val="clear" w:color="auto" w:fill="FFFFFF"/>
          <w:lang w:val="en-US"/>
        </w:rPr>
        <w:t>Silitonga</w:t>
      </w:r>
      <w:proofErr w:type="spellEnd"/>
      <w:r>
        <w:rPr>
          <w:rFonts w:ascii="Times New Roman" w:eastAsia="Times New Roman" w:hAnsi="Times New Roman" w:cs="Times New Roman"/>
          <w:color w:val="000000" w:themeColor="text1"/>
          <w:shd w:val="clear" w:color="auto" w:fill="FFFFFF"/>
          <w:lang w:val="en-US"/>
        </w:rPr>
        <w:t xml:space="preserve">, P.Y, </w:t>
      </w:r>
      <w:r>
        <w:rPr>
          <w:rFonts w:ascii="Times New Roman" w:eastAsia="Times New Roman" w:hAnsi="Times New Roman" w:cs="Times New Roman"/>
          <w:color w:val="000000" w:themeColor="text1"/>
          <w:shd w:val="clear" w:color="auto" w:fill="FFFFFF"/>
        </w:rPr>
        <w:t>Hartoyo, S.</w:t>
      </w:r>
      <w:r>
        <w:rPr>
          <w:rFonts w:ascii="Times New Roman" w:eastAsia="Times New Roman" w:hAnsi="Times New Roman" w:cs="Times New Roman"/>
          <w:color w:val="000000" w:themeColor="text1"/>
          <w:shd w:val="clear" w:color="auto" w:fill="FFFFFF"/>
          <w:lang w:val="en-US"/>
        </w:rPr>
        <w:t xml:space="preserve">, </w:t>
      </w:r>
      <w:r>
        <w:rPr>
          <w:rFonts w:ascii="Times New Roman" w:eastAsia="Times New Roman" w:hAnsi="Times New Roman" w:cs="Times New Roman"/>
          <w:color w:val="000000" w:themeColor="text1"/>
          <w:shd w:val="clear" w:color="auto" w:fill="FFFFFF"/>
        </w:rPr>
        <w:t xml:space="preserve">Sinaga, </w:t>
      </w:r>
      <w:r>
        <w:rPr>
          <w:rFonts w:ascii="Times New Roman" w:eastAsia="Times New Roman" w:hAnsi="Times New Roman" w:cs="Times New Roman"/>
          <w:color w:val="000000" w:themeColor="text1"/>
          <w:shd w:val="clear" w:color="auto" w:fill="FFFFFF"/>
          <w:lang w:val="en-US"/>
        </w:rPr>
        <w:t>B</w:t>
      </w:r>
      <w:r>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lang w:val="en-US"/>
        </w:rPr>
        <w:t>M</w:t>
      </w:r>
      <w:r>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lang w:val="en-US"/>
        </w:rPr>
        <w:t xml:space="preserve">, </w:t>
      </w:r>
      <w:proofErr w:type="spellStart"/>
      <w:r>
        <w:rPr>
          <w:rFonts w:ascii="Times New Roman" w:eastAsia="Times New Roman" w:hAnsi="Times New Roman" w:cs="Times New Roman"/>
          <w:color w:val="000000" w:themeColor="text1"/>
          <w:shd w:val="clear" w:color="auto" w:fill="FFFFFF"/>
          <w:lang w:val="en-US"/>
        </w:rPr>
        <w:t>Rusastra</w:t>
      </w:r>
      <w:proofErr w:type="spellEnd"/>
      <w:r>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lang w:val="en-US"/>
        </w:rPr>
        <w:t>I</w:t>
      </w:r>
      <w:r>
        <w:rPr>
          <w:rFonts w:ascii="Times New Roman" w:eastAsia="Times New Roman" w:hAnsi="Times New Roman" w:cs="Times New Roman"/>
          <w:color w:val="000000" w:themeColor="text1"/>
          <w:shd w:val="clear" w:color="auto" w:fill="FFFFFF"/>
        </w:rPr>
        <w:t xml:space="preserve">. W. (2016). </w:t>
      </w:r>
      <w:proofErr w:type="spellStart"/>
      <w:proofErr w:type="gramStart"/>
      <w:r>
        <w:rPr>
          <w:rFonts w:ascii="Times New Roman" w:eastAsia="Times New Roman" w:hAnsi="Times New Roman" w:cs="Times New Roman"/>
          <w:color w:val="000000" w:themeColor="text1"/>
          <w:shd w:val="clear" w:color="auto" w:fill="FFFFFF"/>
          <w:lang w:val="en-US"/>
        </w:rPr>
        <w:t>Analisis</w:t>
      </w:r>
      <w:proofErr w:type="spellEnd"/>
      <w:r>
        <w:rPr>
          <w:rFonts w:ascii="Times New Roman" w:eastAsia="Times New Roman" w:hAnsi="Times New Roman" w:cs="Times New Roman"/>
          <w:color w:val="000000" w:themeColor="text1"/>
          <w:shd w:val="clear" w:color="auto" w:fill="FFFFFF"/>
          <w:lang w:val="en-US"/>
        </w:rPr>
        <w:t xml:space="preserve"> </w:t>
      </w:r>
      <w:proofErr w:type="spellStart"/>
      <w:r>
        <w:rPr>
          <w:rFonts w:ascii="Times New Roman" w:eastAsia="Times New Roman" w:hAnsi="Times New Roman" w:cs="Times New Roman"/>
          <w:color w:val="000000" w:themeColor="text1"/>
          <w:shd w:val="clear" w:color="auto" w:fill="FFFFFF"/>
          <w:lang w:val="en-US"/>
        </w:rPr>
        <w:t>efisiensi</w:t>
      </w:r>
      <w:proofErr w:type="spellEnd"/>
      <w:r>
        <w:rPr>
          <w:rFonts w:ascii="Times New Roman" w:eastAsia="Times New Roman" w:hAnsi="Times New Roman" w:cs="Times New Roman"/>
          <w:color w:val="000000" w:themeColor="text1"/>
          <w:shd w:val="clear" w:color="auto" w:fill="FFFFFF"/>
          <w:lang w:val="en-US"/>
        </w:rPr>
        <w:t xml:space="preserve"> </w:t>
      </w:r>
      <w:proofErr w:type="spellStart"/>
      <w:r>
        <w:rPr>
          <w:rFonts w:ascii="Times New Roman" w:eastAsia="Times New Roman" w:hAnsi="Times New Roman" w:cs="Times New Roman"/>
          <w:color w:val="000000" w:themeColor="text1"/>
          <w:shd w:val="clear" w:color="auto" w:fill="FFFFFF"/>
          <w:lang w:val="en-US"/>
        </w:rPr>
        <w:t>usahatani</w:t>
      </w:r>
      <w:proofErr w:type="spellEnd"/>
      <w:r>
        <w:rPr>
          <w:rFonts w:ascii="Times New Roman" w:eastAsia="Times New Roman" w:hAnsi="Times New Roman" w:cs="Times New Roman"/>
          <w:color w:val="000000" w:themeColor="text1"/>
          <w:shd w:val="clear" w:color="auto" w:fill="FFFFFF"/>
          <w:lang w:val="en-US"/>
        </w:rPr>
        <w:t xml:space="preserve"> </w:t>
      </w:r>
      <w:proofErr w:type="spellStart"/>
      <w:r>
        <w:rPr>
          <w:rFonts w:ascii="Times New Roman" w:eastAsia="Times New Roman" w:hAnsi="Times New Roman" w:cs="Times New Roman"/>
          <w:color w:val="000000" w:themeColor="text1"/>
          <w:shd w:val="clear" w:color="auto" w:fill="FFFFFF"/>
          <w:lang w:val="en-US"/>
        </w:rPr>
        <w:t>jagung</w:t>
      </w:r>
      <w:proofErr w:type="spellEnd"/>
      <w:r>
        <w:rPr>
          <w:rFonts w:ascii="Times New Roman" w:eastAsia="Times New Roman" w:hAnsi="Times New Roman" w:cs="Times New Roman"/>
          <w:color w:val="000000" w:themeColor="text1"/>
          <w:shd w:val="clear" w:color="auto" w:fill="FFFFFF"/>
          <w:lang w:val="en-US"/>
        </w:rPr>
        <w:t xml:space="preserve"> </w:t>
      </w:r>
      <w:proofErr w:type="spellStart"/>
      <w:r>
        <w:rPr>
          <w:rFonts w:ascii="Times New Roman" w:eastAsia="Times New Roman" w:hAnsi="Times New Roman" w:cs="Times New Roman"/>
          <w:color w:val="000000" w:themeColor="text1"/>
          <w:shd w:val="clear" w:color="auto" w:fill="FFFFFF"/>
          <w:lang w:val="en-US"/>
        </w:rPr>
        <w:t>pada</w:t>
      </w:r>
      <w:proofErr w:type="spellEnd"/>
      <w:r>
        <w:rPr>
          <w:rFonts w:ascii="Times New Roman" w:eastAsia="Times New Roman" w:hAnsi="Times New Roman" w:cs="Times New Roman"/>
          <w:color w:val="000000" w:themeColor="text1"/>
          <w:shd w:val="clear" w:color="auto" w:fill="FFFFFF"/>
          <w:lang w:val="en-US"/>
        </w:rPr>
        <w:t xml:space="preserve"> </w:t>
      </w:r>
      <w:proofErr w:type="spellStart"/>
      <w:r>
        <w:rPr>
          <w:rFonts w:ascii="Times New Roman" w:eastAsia="Times New Roman" w:hAnsi="Times New Roman" w:cs="Times New Roman"/>
          <w:color w:val="000000" w:themeColor="text1"/>
          <w:shd w:val="clear" w:color="auto" w:fill="FFFFFF"/>
          <w:lang w:val="en-US"/>
        </w:rPr>
        <w:t>lahan</w:t>
      </w:r>
      <w:proofErr w:type="spellEnd"/>
      <w:r>
        <w:rPr>
          <w:rFonts w:ascii="Times New Roman" w:eastAsia="Times New Roman" w:hAnsi="Times New Roman" w:cs="Times New Roman"/>
          <w:color w:val="000000" w:themeColor="text1"/>
          <w:shd w:val="clear" w:color="auto" w:fill="FFFFFF"/>
          <w:lang w:val="en-US"/>
        </w:rPr>
        <w:t xml:space="preserve"> </w:t>
      </w:r>
      <w:proofErr w:type="spellStart"/>
      <w:r>
        <w:rPr>
          <w:rFonts w:ascii="Times New Roman" w:eastAsia="Times New Roman" w:hAnsi="Times New Roman" w:cs="Times New Roman"/>
          <w:color w:val="000000" w:themeColor="text1"/>
          <w:shd w:val="clear" w:color="auto" w:fill="FFFFFF"/>
          <w:lang w:val="en-US"/>
        </w:rPr>
        <w:t>kering</w:t>
      </w:r>
      <w:proofErr w:type="spellEnd"/>
      <w:r>
        <w:rPr>
          <w:rFonts w:ascii="Times New Roman" w:eastAsia="Times New Roman" w:hAnsi="Times New Roman" w:cs="Times New Roman"/>
          <w:color w:val="000000" w:themeColor="text1"/>
          <w:shd w:val="clear" w:color="auto" w:fill="FFFFFF"/>
          <w:lang w:val="en-US"/>
        </w:rPr>
        <w:t xml:space="preserve"> </w:t>
      </w:r>
      <w:proofErr w:type="spellStart"/>
      <w:r>
        <w:rPr>
          <w:rFonts w:ascii="Times New Roman" w:eastAsia="Times New Roman" w:hAnsi="Times New Roman" w:cs="Times New Roman"/>
          <w:color w:val="000000" w:themeColor="text1"/>
          <w:shd w:val="clear" w:color="auto" w:fill="FFFFFF"/>
          <w:lang w:val="en-US"/>
        </w:rPr>
        <w:t>melalui</w:t>
      </w:r>
      <w:proofErr w:type="spellEnd"/>
      <w:r>
        <w:rPr>
          <w:rFonts w:ascii="Times New Roman" w:eastAsia="Times New Roman" w:hAnsi="Times New Roman" w:cs="Times New Roman"/>
          <w:color w:val="000000" w:themeColor="text1"/>
          <w:shd w:val="clear" w:color="auto" w:fill="FFFFFF"/>
          <w:lang w:val="en-US"/>
        </w:rPr>
        <w:t xml:space="preserve"> </w:t>
      </w:r>
      <w:proofErr w:type="spellStart"/>
      <w:r>
        <w:rPr>
          <w:rFonts w:ascii="Times New Roman" w:eastAsia="Times New Roman" w:hAnsi="Times New Roman" w:cs="Times New Roman"/>
          <w:color w:val="000000" w:themeColor="text1"/>
          <w:shd w:val="clear" w:color="auto" w:fill="FFFFFF"/>
          <w:lang w:val="en-US"/>
        </w:rPr>
        <w:t>penerapan</w:t>
      </w:r>
      <w:proofErr w:type="spellEnd"/>
      <w:r>
        <w:rPr>
          <w:rFonts w:ascii="Times New Roman" w:eastAsia="Times New Roman" w:hAnsi="Times New Roman" w:cs="Times New Roman"/>
          <w:color w:val="000000" w:themeColor="text1"/>
          <w:shd w:val="clear" w:color="auto" w:fill="FFFFFF"/>
          <w:lang w:val="en-US"/>
        </w:rPr>
        <w:t xml:space="preserve"> </w:t>
      </w:r>
      <w:proofErr w:type="spellStart"/>
      <w:r>
        <w:rPr>
          <w:rFonts w:ascii="Times New Roman" w:eastAsia="Times New Roman" w:hAnsi="Times New Roman" w:cs="Times New Roman"/>
          <w:color w:val="000000" w:themeColor="text1"/>
          <w:shd w:val="clear" w:color="auto" w:fill="FFFFFF"/>
          <w:lang w:val="en-US"/>
        </w:rPr>
        <w:t>pengelolaan</w:t>
      </w:r>
      <w:proofErr w:type="spellEnd"/>
      <w:r>
        <w:rPr>
          <w:rFonts w:ascii="Times New Roman" w:eastAsia="Times New Roman" w:hAnsi="Times New Roman" w:cs="Times New Roman"/>
          <w:color w:val="000000" w:themeColor="text1"/>
          <w:shd w:val="clear" w:color="auto" w:fill="FFFFFF"/>
          <w:lang w:val="en-US"/>
        </w:rPr>
        <w:t xml:space="preserve"> </w:t>
      </w:r>
      <w:proofErr w:type="spellStart"/>
      <w:r>
        <w:rPr>
          <w:rFonts w:ascii="Times New Roman" w:eastAsia="Times New Roman" w:hAnsi="Times New Roman" w:cs="Times New Roman"/>
          <w:color w:val="000000" w:themeColor="text1"/>
          <w:shd w:val="clear" w:color="auto" w:fill="FFFFFF"/>
          <w:lang w:val="en-US"/>
        </w:rPr>
        <w:t>tanaman</w:t>
      </w:r>
      <w:proofErr w:type="spellEnd"/>
      <w:r>
        <w:rPr>
          <w:rFonts w:ascii="Times New Roman" w:eastAsia="Times New Roman" w:hAnsi="Times New Roman" w:cs="Times New Roman"/>
          <w:color w:val="000000" w:themeColor="text1"/>
          <w:shd w:val="clear" w:color="auto" w:fill="FFFFFF"/>
          <w:lang w:val="en-US"/>
        </w:rPr>
        <w:t xml:space="preserve"> </w:t>
      </w:r>
      <w:proofErr w:type="spellStart"/>
      <w:r>
        <w:rPr>
          <w:rFonts w:ascii="Times New Roman" w:eastAsia="Times New Roman" w:hAnsi="Times New Roman" w:cs="Times New Roman"/>
          <w:color w:val="000000" w:themeColor="text1"/>
          <w:shd w:val="clear" w:color="auto" w:fill="FFFFFF"/>
          <w:lang w:val="en-US"/>
        </w:rPr>
        <w:t>terpadu</w:t>
      </w:r>
      <w:proofErr w:type="spellEnd"/>
      <w:r>
        <w:rPr>
          <w:rFonts w:ascii="Times New Roman" w:eastAsia="Times New Roman" w:hAnsi="Times New Roman" w:cs="Times New Roman"/>
          <w:color w:val="000000" w:themeColor="text1"/>
          <w:shd w:val="clear" w:color="auto" w:fill="FFFFFF"/>
          <w:lang w:val="en-US"/>
        </w:rPr>
        <w:t xml:space="preserve"> (PTT) di </w:t>
      </w:r>
      <w:proofErr w:type="spellStart"/>
      <w:r>
        <w:rPr>
          <w:rFonts w:ascii="Times New Roman" w:eastAsia="Times New Roman" w:hAnsi="Times New Roman" w:cs="Times New Roman"/>
          <w:color w:val="000000" w:themeColor="text1"/>
          <w:shd w:val="clear" w:color="auto" w:fill="FFFFFF"/>
          <w:lang w:val="en-US"/>
        </w:rPr>
        <w:t>provinsi</w:t>
      </w:r>
      <w:proofErr w:type="spellEnd"/>
      <w:r>
        <w:rPr>
          <w:rFonts w:ascii="Times New Roman" w:eastAsia="Times New Roman" w:hAnsi="Times New Roman" w:cs="Times New Roman"/>
          <w:color w:val="000000" w:themeColor="text1"/>
          <w:shd w:val="clear" w:color="auto" w:fill="FFFFFF"/>
          <w:lang w:val="en-US"/>
        </w:rPr>
        <w:t xml:space="preserve"> </w:t>
      </w:r>
      <w:proofErr w:type="spellStart"/>
      <w:r>
        <w:rPr>
          <w:rFonts w:ascii="Times New Roman" w:eastAsia="Times New Roman" w:hAnsi="Times New Roman" w:cs="Times New Roman"/>
          <w:color w:val="000000" w:themeColor="text1"/>
          <w:shd w:val="clear" w:color="auto" w:fill="FFFFFF"/>
          <w:lang w:val="en-US"/>
        </w:rPr>
        <w:t>Jawa</w:t>
      </w:r>
      <w:proofErr w:type="spellEnd"/>
      <w:r>
        <w:rPr>
          <w:rFonts w:ascii="Times New Roman" w:eastAsia="Times New Roman" w:hAnsi="Times New Roman" w:cs="Times New Roman"/>
          <w:color w:val="000000" w:themeColor="text1"/>
          <w:shd w:val="clear" w:color="auto" w:fill="FFFFFF"/>
          <w:lang w:val="en-US"/>
        </w:rPr>
        <w:t xml:space="preserve"> Barat</w:t>
      </w:r>
      <w:r>
        <w:rPr>
          <w:rFonts w:ascii="Times New Roman" w:eastAsia="Times New Roman" w:hAnsi="Times New Roman" w:cs="Times New Roman"/>
          <w:color w:val="000000" w:themeColor="text1"/>
          <w:shd w:val="clear" w:color="auto" w:fill="FFFFFF"/>
        </w:rPr>
        <w:t>.</w:t>
      </w:r>
      <w:proofErr w:type="gramEnd"/>
      <w:r>
        <w:rPr>
          <w:rFonts w:ascii="Times New Roman" w:eastAsia="Times New Roman" w:hAnsi="Times New Roman" w:cs="Times New Roman"/>
          <w:color w:val="000000" w:themeColor="text1"/>
          <w:shd w:val="clear" w:color="auto" w:fill="FFFFFF"/>
          <w:lang w:val="en-US"/>
        </w:rPr>
        <w:t xml:space="preserve"> </w:t>
      </w:r>
      <w:proofErr w:type="spellStart"/>
      <w:r>
        <w:rPr>
          <w:rFonts w:ascii="Times New Roman" w:eastAsia="Times New Roman" w:hAnsi="Times New Roman" w:cs="Times New Roman"/>
          <w:i/>
          <w:color w:val="000000" w:themeColor="text1"/>
          <w:shd w:val="clear" w:color="auto" w:fill="FFFFFF"/>
          <w:lang w:val="en-US"/>
        </w:rPr>
        <w:t>Informatika</w:t>
      </w:r>
      <w:proofErr w:type="spellEnd"/>
      <w:r>
        <w:rPr>
          <w:rFonts w:ascii="Times New Roman" w:eastAsia="Times New Roman" w:hAnsi="Times New Roman" w:cs="Times New Roman"/>
          <w:i/>
          <w:color w:val="000000" w:themeColor="text1"/>
          <w:shd w:val="clear" w:color="auto" w:fill="FFFFFF"/>
          <w:lang w:val="en-US"/>
        </w:rPr>
        <w:t xml:space="preserve"> </w:t>
      </w:r>
      <w:proofErr w:type="spellStart"/>
      <w:r>
        <w:rPr>
          <w:rFonts w:ascii="Times New Roman" w:eastAsia="Times New Roman" w:hAnsi="Times New Roman" w:cs="Times New Roman"/>
          <w:i/>
          <w:color w:val="000000" w:themeColor="text1"/>
          <w:shd w:val="clear" w:color="auto" w:fill="FFFFFF"/>
          <w:lang w:val="en-US"/>
        </w:rPr>
        <w:t>Pertanian</w:t>
      </w:r>
      <w:proofErr w:type="spellEnd"/>
      <w:r>
        <w:rPr>
          <w:rFonts w:ascii="Times New Roman" w:eastAsia="Times New Roman" w:hAnsi="Times New Roman" w:cs="Times New Roman"/>
          <w:color w:val="000000" w:themeColor="text1"/>
          <w:shd w:val="clear" w:color="auto" w:fill="FFFFFF"/>
          <w:lang w:val="en-US"/>
        </w:rPr>
        <w:t xml:space="preserve">, </w:t>
      </w:r>
      <w:r>
        <w:rPr>
          <w:rFonts w:ascii="Times New Roman" w:eastAsia="Times New Roman" w:hAnsi="Times New Roman" w:cs="Times New Roman"/>
          <w:i/>
          <w:color w:val="000000" w:themeColor="text1"/>
          <w:shd w:val="clear" w:color="auto" w:fill="FFFFFF"/>
        </w:rPr>
        <w:t>25(2),</w:t>
      </w:r>
      <w:r>
        <w:rPr>
          <w:rFonts w:ascii="Times New Roman" w:eastAsia="Times New Roman" w:hAnsi="Times New Roman" w:cs="Times New Roman"/>
          <w:color w:val="000000" w:themeColor="text1"/>
          <w:shd w:val="clear" w:color="auto" w:fill="FFFFFF"/>
          <w:lang w:val="en-US"/>
        </w:rPr>
        <w:t xml:space="preserve"> 199-214.</w:t>
      </w:r>
    </w:p>
    <w:p w:rsidR="00C87DBB" w:rsidRDefault="00773A67">
      <w:pPr>
        <w:spacing w:after="0" w:line="240" w:lineRule="auto"/>
        <w:ind w:left="567" w:hanging="567"/>
        <w:jc w:val="both"/>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lang w:val="en-US"/>
        </w:rPr>
        <w:t>Soegiyanto</w:t>
      </w:r>
      <w:proofErr w:type="spellEnd"/>
      <w:r>
        <w:rPr>
          <w:rFonts w:ascii="Times New Roman" w:eastAsia="Times New Roman" w:hAnsi="Times New Roman" w:cs="Times New Roman"/>
          <w:color w:val="000000" w:themeColor="text1"/>
          <w:lang w:val="en-US"/>
        </w:rPr>
        <w:t xml:space="preserve">, </w:t>
      </w:r>
      <w:proofErr w:type="spellStart"/>
      <w:r>
        <w:rPr>
          <w:rFonts w:ascii="Times New Roman" w:eastAsia="Times New Roman" w:hAnsi="Times New Roman" w:cs="Times New Roman"/>
          <w:color w:val="000000" w:themeColor="text1"/>
          <w:lang w:val="en-US"/>
        </w:rPr>
        <w:t>Gunawan</w:t>
      </w:r>
      <w:proofErr w:type="spellEnd"/>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lang w:val="en-US"/>
        </w:rPr>
        <w:t>T</w:t>
      </w:r>
      <w:r>
        <w:rPr>
          <w:rFonts w:ascii="Times New Roman" w:eastAsia="Times New Roman" w:hAnsi="Times New Roman" w:cs="Times New Roman"/>
          <w:color w:val="000000" w:themeColor="text1"/>
        </w:rPr>
        <w:t>., Rijanta, R</w:t>
      </w:r>
      <w:r>
        <w:rPr>
          <w:rFonts w:ascii="Times New Roman" w:eastAsia="Times New Roman" w:hAnsi="Times New Roman" w:cs="Times New Roman"/>
          <w:color w:val="000000" w:themeColor="text1"/>
          <w:lang w:val="en-US"/>
        </w:rPr>
        <w:t>.</w:t>
      </w:r>
      <w:r>
        <w:rPr>
          <w:rFonts w:ascii="Times New Roman" w:eastAsia="Times New Roman" w:hAnsi="Times New Roman" w:cs="Times New Roman"/>
          <w:color w:val="000000" w:themeColor="text1"/>
        </w:rPr>
        <w:t xml:space="preserve">, Suprayogi, S. (2015). </w:t>
      </w:r>
      <w:proofErr w:type="spellStart"/>
      <w:proofErr w:type="gramStart"/>
      <w:r>
        <w:rPr>
          <w:rFonts w:ascii="Times New Roman" w:eastAsia="Times New Roman" w:hAnsi="Times New Roman" w:cs="Times New Roman"/>
          <w:color w:val="000000" w:themeColor="text1"/>
          <w:lang w:val="en-US"/>
        </w:rPr>
        <w:t>Strategi</w:t>
      </w:r>
      <w:proofErr w:type="spellEnd"/>
      <w:r>
        <w:rPr>
          <w:rFonts w:ascii="Times New Roman" w:eastAsia="Times New Roman" w:hAnsi="Times New Roman" w:cs="Times New Roman"/>
          <w:color w:val="000000" w:themeColor="text1"/>
          <w:lang w:val="en-US"/>
        </w:rPr>
        <w:t xml:space="preserve"> </w:t>
      </w:r>
      <w:proofErr w:type="spellStart"/>
      <w:r>
        <w:rPr>
          <w:rFonts w:ascii="Times New Roman" w:eastAsia="Times New Roman" w:hAnsi="Times New Roman" w:cs="Times New Roman"/>
          <w:color w:val="000000" w:themeColor="text1"/>
          <w:lang w:val="en-US"/>
        </w:rPr>
        <w:t>penghidupan</w:t>
      </w:r>
      <w:proofErr w:type="spellEnd"/>
      <w:r>
        <w:rPr>
          <w:rFonts w:ascii="Times New Roman" w:eastAsia="Times New Roman" w:hAnsi="Times New Roman" w:cs="Times New Roman"/>
          <w:color w:val="000000" w:themeColor="text1"/>
          <w:lang w:val="en-US"/>
        </w:rPr>
        <w:t xml:space="preserve"> </w:t>
      </w:r>
      <w:proofErr w:type="spellStart"/>
      <w:r>
        <w:rPr>
          <w:rFonts w:ascii="Times New Roman" w:eastAsia="Times New Roman" w:hAnsi="Times New Roman" w:cs="Times New Roman"/>
          <w:color w:val="000000" w:themeColor="text1"/>
          <w:lang w:val="en-US"/>
        </w:rPr>
        <w:t>masyarakat</w:t>
      </w:r>
      <w:proofErr w:type="spellEnd"/>
      <w:r>
        <w:rPr>
          <w:rFonts w:ascii="Times New Roman" w:eastAsia="Times New Roman" w:hAnsi="Times New Roman" w:cs="Times New Roman"/>
          <w:color w:val="000000" w:themeColor="text1"/>
          <w:lang w:val="en-US"/>
        </w:rPr>
        <w:t xml:space="preserve"> </w:t>
      </w:r>
      <w:proofErr w:type="spellStart"/>
      <w:r>
        <w:rPr>
          <w:rFonts w:ascii="Times New Roman" w:eastAsia="Times New Roman" w:hAnsi="Times New Roman" w:cs="Times New Roman"/>
          <w:color w:val="000000" w:themeColor="text1"/>
          <w:lang w:val="en-US"/>
        </w:rPr>
        <w:t>dalam</w:t>
      </w:r>
      <w:proofErr w:type="spellEnd"/>
      <w:r>
        <w:rPr>
          <w:rFonts w:ascii="Times New Roman" w:eastAsia="Times New Roman" w:hAnsi="Times New Roman" w:cs="Times New Roman"/>
          <w:color w:val="000000" w:themeColor="text1"/>
          <w:lang w:val="en-US"/>
        </w:rPr>
        <w:t xml:space="preserve"> </w:t>
      </w:r>
      <w:proofErr w:type="spellStart"/>
      <w:r>
        <w:rPr>
          <w:rFonts w:ascii="Times New Roman" w:eastAsia="Times New Roman" w:hAnsi="Times New Roman" w:cs="Times New Roman"/>
          <w:color w:val="000000" w:themeColor="text1"/>
          <w:lang w:val="en-US"/>
        </w:rPr>
        <w:t>menghadapi</w:t>
      </w:r>
      <w:proofErr w:type="spellEnd"/>
      <w:r>
        <w:rPr>
          <w:rFonts w:ascii="Times New Roman" w:eastAsia="Times New Roman" w:hAnsi="Times New Roman" w:cs="Times New Roman"/>
          <w:color w:val="000000" w:themeColor="text1"/>
          <w:lang w:val="en-US"/>
        </w:rPr>
        <w:t xml:space="preserve"> </w:t>
      </w:r>
      <w:proofErr w:type="spellStart"/>
      <w:r>
        <w:rPr>
          <w:rFonts w:ascii="Times New Roman" w:eastAsia="Times New Roman" w:hAnsi="Times New Roman" w:cs="Times New Roman"/>
          <w:color w:val="000000" w:themeColor="text1"/>
          <w:lang w:val="en-US"/>
        </w:rPr>
        <w:t>genangan</w:t>
      </w:r>
      <w:proofErr w:type="spellEnd"/>
      <w:r>
        <w:rPr>
          <w:rFonts w:ascii="Times New Roman" w:eastAsia="Times New Roman" w:hAnsi="Times New Roman" w:cs="Times New Roman"/>
          <w:color w:val="000000" w:themeColor="text1"/>
          <w:lang w:val="en-US"/>
        </w:rPr>
        <w:t xml:space="preserve"> </w:t>
      </w:r>
      <w:proofErr w:type="spellStart"/>
      <w:r>
        <w:rPr>
          <w:rFonts w:ascii="Times New Roman" w:eastAsia="Times New Roman" w:hAnsi="Times New Roman" w:cs="Times New Roman"/>
          <w:color w:val="000000" w:themeColor="text1"/>
          <w:lang w:val="en-US"/>
        </w:rPr>
        <w:t>banjir</w:t>
      </w:r>
      <w:proofErr w:type="spellEnd"/>
      <w:r>
        <w:rPr>
          <w:rFonts w:ascii="Times New Roman" w:eastAsia="Times New Roman" w:hAnsi="Times New Roman" w:cs="Times New Roman"/>
          <w:color w:val="000000" w:themeColor="text1"/>
          <w:lang w:val="en-US"/>
        </w:rPr>
        <w:t xml:space="preserve"> </w:t>
      </w:r>
      <w:proofErr w:type="spellStart"/>
      <w:r>
        <w:rPr>
          <w:rFonts w:ascii="Times New Roman" w:eastAsia="Times New Roman" w:hAnsi="Times New Roman" w:cs="Times New Roman"/>
          <w:color w:val="000000" w:themeColor="text1"/>
          <w:lang w:val="en-US"/>
        </w:rPr>
        <w:t>bonorowo</w:t>
      </w:r>
      <w:proofErr w:type="spellEnd"/>
      <w:r>
        <w:rPr>
          <w:rFonts w:ascii="Times New Roman" w:eastAsia="Times New Roman" w:hAnsi="Times New Roman" w:cs="Times New Roman"/>
          <w:color w:val="000000" w:themeColor="text1"/>
          <w:lang w:val="en-US"/>
        </w:rPr>
        <w:t xml:space="preserve"> di </w:t>
      </w:r>
      <w:proofErr w:type="spellStart"/>
      <w:r>
        <w:rPr>
          <w:rFonts w:ascii="Times New Roman" w:eastAsia="Times New Roman" w:hAnsi="Times New Roman" w:cs="Times New Roman"/>
          <w:color w:val="000000" w:themeColor="text1"/>
          <w:lang w:val="en-US"/>
        </w:rPr>
        <w:t>kabupaten</w:t>
      </w:r>
      <w:proofErr w:type="spellEnd"/>
      <w:r>
        <w:rPr>
          <w:rFonts w:ascii="Times New Roman" w:eastAsia="Times New Roman" w:hAnsi="Times New Roman" w:cs="Times New Roman"/>
          <w:color w:val="000000" w:themeColor="text1"/>
          <w:lang w:val="en-US"/>
        </w:rPr>
        <w:t xml:space="preserve"> </w:t>
      </w:r>
      <w:proofErr w:type="spellStart"/>
      <w:r>
        <w:rPr>
          <w:rFonts w:ascii="Times New Roman" w:eastAsia="Times New Roman" w:hAnsi="Times New Roman" w:cs="Times New Roman"/>
          <w:color w:val="000000" w:themeColor="text1"/>
          <w:lang w:val="en-US"/>
        </w:rPr>
        <w:t>Lamongan</w:t>
      </w:r>
      <w:proofErr w:type="spellEnd"/>
      <w:r>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rPr>
        <w:t>p</w:t>
      </w:r>
      <w:proofErr w:type="spellStart"/>
      <w:r>
        <w:rPr>
          <w:rFonts w:ascii="Times New Roman" w:eastAsia="Times New Roman" w:hAnsi="Times New Roman" w:cs="Times New Roman"/>
          <w:color w:val="000000" w:themeColor="text1"/>
          <w:lang w:val="en-US"/>
        </w:rPr>
        <w:t>rovinsi</w:t>
      </w:r>
      <w:proofErr w:type="spellEnd"/>
      <w:r>
        <w:rPr>
          <w:rFonts w:ascii="Times New Roman" w:eastAsia="Times New Roman" w:hAnsi="Times New Roman" w:cs="Times New Roman"/>
          <w:color w:val="000000" w:themeColor="text1"/>
          <w:lang w:val="en-US"/>
        </w:rPr>
        <w:t xml:space="preserve"> </w:t>
      </w:r>
      <w:proofErr w:type="spellStart"/>
      <w:r>
        <w:rPr>
          <w:rFonts w:ascii="Times New Roman" w:eastAsia="Times New Roman" w:hAnsi="Times New Roman" w:cs="Times New Roman"/>
          <w:color w:val="000000" w:themeColor="text1"/>
          <w:lang w:val="en-US"/>
        </w:rPr>
        <w:t>Jawa</w:t>
      </w:r>
      <w:proofErr w:type="spellEnd"/>
      <w:r>
        <w:rPr>
          <w:rFonts w:ascii="Times New Roman" w:eastAsia="Times New Roman" w:hAnsi="Times New Roman" w:cs="Times New Roman"/>
          <w:color w:val="000000" w:themeColor="text1"/>
          <w:lang w:val="en-US"/>
        </w:rPr>
        <w:t xml:space="preserve"> </w:t>
      </w:r>
      <w:proofErr w:type="spellStart"/>
      <w:r>
        <w:rPr>
          <w:rFonts w:ascii="Times New Roman" w:eastAsia="Times New Roman" w:hAnsi="Times New Roman" w:cs="Times New Roman"/>
          <w:color w:val="000000" w:themeColor="text1"/>
          <w:lang w:val="en-US"/>
        </w:rPr>
        <w:t>Timur</w:t>
      </w:r>
      <w:proofErr w:type="spellEnd"/>
      <w:r>
        <w:rPr>
          <w:rFonts w:ascii="Times New Roman" w:eastAsia="Times New Roman" w:hAnsi="Times New Roman" w:cs="Times New Roman"/>
          <w:color w:val="000000" w:themeColor="text1"/>
        </w:rPr>
        <w:t>.</w:t>
      </w:r>
      <w:proofErr w:type="gramEnd"/>
      <w:r>
        <w:rPr>
          <w:rFonts w:ascii="Times New Roman" w:eastAsia="Times New Roman" w:hAnsi="Times New Roman" w:cs="Times New Roman"/>
          <w:color w:val="000000" w:themeColor="text1"/>
          <w:lang w:val="en-US"/>
        </w:rPr>
        <w:t xml:space="preserve"> </w:t>
      </w:r>
      <w:proofErr w:type="spellStart"/>
      <w:proofErr w:type="gramStart"/>
      <w:r>
        <w:rPr>
          <w:rFonts w:ascii="Times New Roman" w:eastAsia="Times New Roman" w:hAnsi="Times New Roman" w:cs="Times New Roman"/>
          <w:i/>
          <w:color w:val="000000" w:themeColor="text1"/>
          <w:lang w:val="en-US"/>
        </w:rPr>
        <w:t>Disertasi</w:t>
      </w:r>
      <w:proofErr w:type="spellEnd"/>
      <w:r>
        <w:rPr>
          <w:rFonts w:ascii="Times New Roman" w:eastAsia="Times New Roman" w:hAnsi="Times New Roman" w:cs="Times New Roman"/>
          <w:color w:val="000000" w:themeColor="text1"/>
        </w:rPr>
        <w:t>.</w:t>
      </w:r>
      <w:proofErr w:type="gramEnd"/>
      <w:r>
        <w:rPr>
          <w:rFonts w:ascii="Times New Roman" w:eastAsia="Times New Roman" w:hAnsi="Times New Roman" w:cs="Times New Roman"/>
          <w:color w:val="000000" w:themeColor="text1"/>
        </w:rPr>
        <w:t xml:space="preserve"> Yogyakarta: </w:t>
      </w:r>
      <w:proofErr w:type="spellStart"/>
      <w:r>
        <w:rPr>
          <w:rFonts w:ascii="Times New Roman" w:eastAsia="Times New Roman" w:hAnsi="Times New Roman" w:cs="Times New Roman"/>
          <w:color w:val="000000" w:themeColor="text1"/>
          <w:lang w:val="en-US"/>
        </w:rPr>
        <w:t>Geografi</w:t>
      </w:r>
      <w:proofErr w:type="spellEnd"/>
      <w:r>
        <w:rPr>
          <w:rFonts w:ascii="Times New Roman" w:eastAsia="Times New Roman" w:hAnsi="Times New Roman" w:cs="Times New Roman"/>
          <w:color w:val="000000" w:themeColor="text1"/>
          <w:lang w:val="en-US"/>
        </w:rPr>
        <w:t xml:space="preserve">, </w:t>
      </w:r>
      <w:proofErr w:type="spellStart"/>
      <w:r>
        <w:rPr>
          <w:rFonts w:ascii="Times New Roman" w:eastAsia="Times New Roman" w:hAnsi="Times New Roman" w:cs="Times New Roman"/>
          <w:color w:val="000000" w:themeColor="text1"/>
          <w:lang w:val="en-US"/>
        </w:rPr>
        <w:t>Ilmu</w:t>
      </w:r>
      <w:proofErr w:type="spellEnd"/>
      <w:r>
        <w:rPr>
          <w:rFonts w:ascii="Times New Roman" w:eastAsia="Times New Roman" w:hAnsi="Times New Roman" w:cs="Times New Roman"/>
          <w:color w:val="000000" w:themeColor="text1"/>
          <w:lang w:val="en-US"/>
        </w:rPr>
        <w:t xml:space="preserve"> </w:t>
      </w:r>
      <w:proofErr w:type="spellStart"/>
      <w:r>
        <w:rPr>
          <w:rFonts w:ascii="Times New Roman" w:eastAsia="Times New Roman" w:hAnsi="Times New Roman" w:cs="Times New Roman"/>
          <w:color w:val="000000" w:themeColor="text1"/>
          <w:lang w:val="en-US"/>
        </w:rPr>
        <w:t>Geografi</w:t>
      </w:r>
      <w:proofErr w:type="spellEnd"/>
      <w:r>
        <w:rPr>
          <w:rFonts w:ascii="Times New Roman" w:eastAsia="Times New Roman" w:hAnsi="Times New Roman" w:cs="Times New Roman"/>
          <w:color w:val="000000" w:themeColor="text1"/>
          <w:lang w:val="en-US"/>
        </w:rPr>
        <w:t xml:space="preserve">, </w:t>
      </w:r>
      <w:proofErr w:type="spellStart"/>
      <w:r>
        <w:rPr>
          <w:rFonts w:ascii="Times New Roman" w:eastAsia="Times New Roman" w:hAnsi="Times New Roman" w:cs="Times New Roman"/>
          <w:color w:val="000000" w:themeColor="text1"/>
          <w:lang w:val="en-US"/>
        </w:rPr>
        <w:t>Universitas</w:t>
      </w:r>
      <w:proofErr w:type="spellEnd"/>
      <w:r>
        <w:rPr>
          <w:rFonts w:ascii="Times New Roman" w:eastAsia="Times New Roman" w:hAnsi="Times New Roman" w:cs="Times New Roman"/>
          <w:color w:val="000000" w:themeColor="text1"/>
          <w:lang w:val="en-US"/>
        </w:rPr>
        <w:t xml:space="preserve"> </w:t>
      </w:r>
      <w:proofErr w:type="spellStart"/>
      <w:r>
        <w:rPr>
          <w:rFonts w:ascii="Times New Roman" w:eastAsia="Times New Roman" w:hAnsi="Times New Roman" w:cs="Times New Roman"/>
          <w:color w:val="000000" w:themeColor="text1"/>
          <w:lang w:val="en-US"/>
        </w:rPr>
        <w:t>Gadjah</w:t>
      </w:r>
      <w:proofErr w:type="spellEnd"/>
      <w:r>
        <w:rPr>
          <w:rFonts w:ascii="Times New Roman" w:eastAsia="Times New Roman" w:hAnsi="Times New Roman" w:cs="Times New Roman"/>
          <w:color w:val="000000" w:themeColor="text1"/>
          <w:lang w:val="en-US"/>
        </w:rPr>
        <w:t xml:space="preserve"> </w:t>
      </w:r>
      <w:proofErr w:type="spellStart"/>
      <w:r>
        <w:rPr>
          <w:rFonts w:ascii="Times New Roman" w:eastAsia="Times New Roman" w:hAnsi="Times New Roman" w:cs="Times New Roman"/>
          <w:color w:val="000000" w:themeColor="text1"/>
          <w:lang w:val="en-US"/>
        </w:rPr>
        <w:t>Mada</w:t>
      </w:r>
      <w:proofErr w:type="spellEnd"/>
      <w:r>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shd w:val="clear" w:color="auto" w:fill="FFFFFF"/>
          <w:lang w:val="en-US"/>
        </w:rPr>
        <w:t xml:space="preserve">  </w:t>
      </w:r>
    </w:p>
    <w:p w:rsidR="00C87DBB" w:rsidRDefault="00773A67">
      <w:pPr>
        <w:spacing w:after="0" w:line="240" w:lineRule="auto"/>
        <w:ind w:left="567" w:hanging="567"/>
        <w:jc w:val="both"/>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lang w:val="en-US"/>
        </w:rPr>
        <w:t>Sujan</w:t>
      </w:r>
      <w:proofErr w:type="spellEnd"/>
      <w:r>
        <w:rPr>
          <w:rFonts w:ascii="Times New Roman" w:eastAsia="Times New Roman" w:hAnsi="Times New Roman" w:cs="Times New Roman"/>
          <w:color w:val="000000" w:themeColor="text1"/>
          <w:lang w:val="en-US"/>
        </w:rPr>
        <w:t xml:space="preserve">, Md. </w:t>
      </w:r>
      <w:proofErr w:type="spellStart"/>
      <w:r>
        <w:rPr>
          <w:rFonts w:ascii="Times New Roman" w:eastAsia="Times New Roman" w:hAnsi="Times New Roman" w:cs="Times New Roman"/>
          <w:color w:val="000000" w:themeColor="text1"/>
          <w:lang w:val="en-US"/>
        </w:rPr>
        <w:t>Hayder</w:t>
      </w:r>
      <w:proofErr w:type="spellEnd"/>
      <w:r>
        <w:rPr>
          <w:rFonts w:ascii="Times New Roman" w:eastAsia="Times New Roman" w:hAnsi="Times New Roman" w:cs="Times New Roman"/>
          <w:color w:val="000000" w:themeColor="text1"/>
          <w:lang w:val="en-US"/>
        </w:rPr>
        <w:t xml:space="preserve"> Khan, Islam</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lang w:val="en-US"/>
        </w:rPr>
        <w:t>F</w:t>
      </w:r>
      <w:r>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lang w:val="en-US"/>
        </w:rPr>
        <w:t>, Azad</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lang w:val="en-US"/>
        </w:rPr>
        <w:t>Md. J</w:t>
      </w:r>
      <w:r>
        <w:rPr>
          <w:rFonts w:ascii="Times New Roman" w:eastAsia="Times New Roman" w:hAnsi="Times New Roman" w:cs="Times New Roman"/>
          <w:color w:val="000000" w:themeColor="text1"/>
        </w:rPr>
        <w:t xml:space="preserve">., Rayhan, </w:t>
      </w:r>
      <w:r>
        <w:rPr>
          <w:rFonts w:ascii="Times New Roman" w:eastAsia="Times New Roman" w:hAnsi="Times New Roman" w:cs="Times New Roman"/>
          <w:color w:val="000000" w:themeColor="text1"/>
          <w:lang w:val="en-US"/>
        </w:rPr>
        <w:t>S</w:t>
      </w:r>
      <w:r>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lang w:val="en-US"/>
        </w:rPr>
        <w:t xml:space="preserve"> J</w:t>
      </w:r>
      <w:r>
        <w:rPr>
          <w:rFonts w:ascii="Times New Roman" w:eastAsia="Times New Roman" w:hAnsi="Times New Roman" w:cs="Times New Roman"/>
          <w:color w:val="000000" w:themeColor="text1"/>
        </w:rPr>
        <w:t xml:space="preserve">. (2017). </w:t>
      </w:r>
      <w:r>
        <w:rPr>
          <w:rFonts w:ascii="Times New Roman" w:eastAsia="Times New Roman" w:hAnsi="Times New Roman" w:cs="Times New Roman"/>
          <w:color w:val="000000" w:themeColor="text1"/>
          <w:lang w:val="en-US"/>
        </w:rPr>
        <w:t xml:space="preserve">Financial profitability and resource use efficiency of </w:t>
      </w:r>
      <w:proofErr w:type="spellStart"/>
      <w:r>
        <w:rPr>
          <w:rFonts w:ascii="Times New Roman" w:eastAsia="Times New Roman" w:hAnsi="Times New Roman" w:cs="Times New Roman"/>
          <w:color w:val="000000" w:themeColor="text1"/>
          <w:lang w:val="en-US"/>
        </w:rPr>
        <w:t>boro</w:t>
      </w:r>
      <w:proofErr w:type="spellEnd"/>
      <w:r>
        <w:rPr>
          <w:rFonts w:ascii="Times New Roman" w:eastAsia="Times New Roman" w:hAnsi="Times New Roman" w:cs="Times New Roman"/>
          <w:color w:val="000000" w:themeColor="text1"/>
          <w:lang w:val="en-US"/>
        </w:rPr>
        <w:t xml:space="preserve"> rice cultivation in some selected area of Bangladesh</w:t>
      </w:r>
      <w:r>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i/>
          <w:color w:val="000000" w:themeColor="text1"/>
          <w:lang w:val="en-US"/>
        </w:rPr>
        <w:t>African Journal of Agricultural Research</w:t>
      </w:r>
      <w:r>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i/>
          <w:color w:val="000000" w:themeColor="text1"/>
        </w:rPr>
        <w:t>12(29),</w:t>
      </w:r>
      <w:r>
        <w:rPr>
          <w:rFonts w:ascii="Times New Roman" w:eastAsia="Times New Roman" w:hAnsi="Times New Roman" w:cs="Times New Roman"/>
          <w:color w:val="000000" w:themeColor="text1"/>
          <w:lang w:val="en-US"/>
        </w:rPr>
        <w:t xml:space="preserve"> 2404-2411. </w:t>
      </w:r>
    </w:p>
    <w:p w:rsidR="00C87DBB" w:rsidRDefault="00773A67">
      <w:pPr>
        <w:spacing w:after="0" w:line="240" w:lineRule="auto"/>
        <w:ind w:left="567" w:hanging="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Susinto, Albet Colin. (2017). Perhitungan kelayakan investasi </w:t>
      </w:r>
      <w:r>
        <w:rPr>
          <w:rFonts w:ascii="Times New Roman" w:eastAsia="Times New Roman" w:hAnsi="Times New Roman" w:cs="Times New Roman"/>
          <w:i/>
          <w:color w:val="000000" w:themeColor="text1"/>
        </w:rPr>
        <w:t xml:space="preserve">special </w:t>
      </w:r>
      <w:r>
        <w:rPr>
          <w:rFonts w:ascii="Times New Roman" w:eastAsia="Times New Roman" w:hAnsi="Times New Roman" w:cs="Times New Roman"/>
          <w:i/>
          <w:color w:val="000000" w:themeColor="text1"/>
        </w:rPr>
        <w:t>purpose machine</w:t>
      </w:r>
      <w:r>
        <w:rPr>
          <w:rFonts w:ascii="Times New Roman" w:eastAsia="Times New Roman" w:hAnsi="Times New Roman" w:cs="Times New Roman"/>
          <w:color w:val="000000" w:themeColor="text1"/>
        </w:rPr>
        <w:t xml:space="preserve"> pada pengerjaan produk </w:t>
      </w:r>
      <w:r>
        <w:rPr>
          <w:rFonts w:ascii="Times New Roman" w:eastAsia="Times New Roman" w:hAnsi="Times New Roman" w:cs="Times New Roman"/>
          <w:i/>
          <w:color w:val="000000" w:themeColor="text1"/>
        </w:rPr>
        <w:t>pipe</w:t>
      </w:r>
      <w:r>
        <w:rPr>
          <w:rFonts w:ascii="Times New Roman" w:eastAsia="Times New Roman" w:hAnsi="Times New Roman" w:cs="Times New Roman"/>
          <w:color w:val="000000" w:themeColor="text1"/>
        </w:rPr>
        <w:t xml:space="preserve"> di PT DPM. </w:t>
      </w:r>
      <w:r>
        <w:rPr>
          <w:rFonts w:ascii="Times New Roman" w:eastAsia="Times New Roman" w:hAnsi="Times New Roman" w:cs="Times New Roman"/>
          <w:i/>
          <w:color w:val="000000" w:themeColor="text1"/>
        </w:rPr>
        <w:t>Laporan Kerja Praktek</w:t>
      </w:r>
      <w:r>
        <w:rPr>
          <w:rFonts w:ascii="Times New Roman" w:eastAsia="Times New Roman" w:hAnsi="Times New Roman" w:cs="Times New Roman"/>
          <w:color w:val="000000" w:themeColor="text1"/>
        </w:rPr>
        <w:t xml:space="preserve">. Jakarta: </w:t>
      </w:r>
      <w:r>
        <w:rPr>
          <w:rFonts w:ascii="Times New Roman" w:hAnsi="Times New Roman" w:cs="Times New Roman"/>
          <w:color w:val="000000" w:themeColor="text1"/>
        </w:rPr>
        <w:t>Program Studi Teknik Industri Fakultas Teknik Universitas Mercu Buana.</w:t>
      </w:r>
    </w:p>
    <w:p w:rsidR="00C87DBB" w:rsidRDefault="00773A67">
      <w:pPr>
        <w:spacing w:after="0" w:line="240" w:lineRule="auto"/>
        <w:ind w:left="567" w:hanging="567"/>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SUTAS2018, Tim</w:t>
      </w:r>
      <w:r>
        <w:rPr>
          <w:rFonts w:ascii="Times New Roman" w:eastAsia="Times New Roman" w:hAnsi="Times New Roman" w:cs="Times New Roman"/>
          <w:color w:val="000000" w:themeColor="text1"/>
        </w:rPr>
        <w:t xml:space="preserve">. (2018). </w:t>
      </w:r>
      <w:proofErr w:type="spellStart"/>
      <w:r>
        <w:rPr>
          <w:rFonts w:ascii="Times New Roman" w:eastAsia="Times New Roman" w:hAnsi="Times New Roman" w:cs="Times New Roman"/>
          <w:i/>
          <w:color w:val="000000" w:themeColor="text1"/>
          <w:lang w:val="en-US"/>
        </w:rPr>
        <w:t>Hasil</w:t>
      </w:r>
      <w:proofErr w:type="spellEnd"/>
      <w:r>
        <w:rPr>
          <w:rFonts w:ascii="Times New Roman" w:eastAsia="Times New Roman" w:hAnsi="Times New Roman" w:cs="Times New Roman"/>
          <w:i/>
          <w:color w:val="000000" w:themeColor="text1"/>
          <w:lang w:val="en-US"/>
        </w:rPr>
        <w:t xml:space="preserve"> </w:t>
      </w:r>
      <w:proofErr w:type="spellStart"/>
      <w:r>
        <w:rPr>
          <w:rFonts w:ascii="Times New Roman" w:eastAsia="Times New Roman" w:hAnsi="Times New Roman" w:cs="Times New Roman"/>
          <w:i/>
          <w:color w:val="000000" w:themeColor="text1"/>
          <w:lang w:val="en-US"/>
        </w:rPr>
        <w:t>Survei</w:t>
      </w:r>
      <w:proofErr w:type="spellEnd"/>
      <w:r>
        <w:rPr>
          <w:rFonts w:ascii="Times New Roman" w:eastAsia="Times New Roman" w:hAnsi="Times New Roman" w:cs="Times New Roman"/>
          <w:i/>
          <w:color w:val="000000" w:themeColor="text1"/>
          <w:lang w:val="en-US"/>
        </w:rPr>
        <w:t xml:space="preserve"> </w:t>
      </w:r>
      <w:proofErr w:type="spellStart"/>
      <w:r>
        <w:rPr>
          <w:rFonts w:ascii="Times New Roman" w:eastAsia="Times New Roman" w:hAnsi="Times New Roman" w:cs="Times New Roman"/>
          <w:i/>
          <w:color w:val="000000" w:themeColor="text1"/>
          <w:lang w:val="en-US"/>
        </w:rPr>
        <w:t>Pertanian</w:t>
      </w:r>
      <w:proofErr w:type="spellEnd"/>
      <w:r>
        <w:rPr>
          <w:rFonts w:ascii="Times New Roman" w:eastAsia="Times New Roman" w:hAnsi="Times New Roman" w:cs="Times New Roman"/>
          <w:i/>
          <w:color w:val="000000" w:themeColor="text1"/>
          <w:lang w:val="en-US"/>
        </w:rPr>
        <w:t xml:space="preserve"> </w:t>
      </w:r>
      <w:proofErr w:type="spellStart"/>
      <w:r>
        <w:rPr>
          <w:rFonts w:ascii="Times New Roman" w:eastAsia="Times New Roman" w:hAnsi="Times New Roman" w:cs="Times New Roman"/>
          <w:i/>
          <w:color w:val="000000" w:themeColor="text1"/>
          <w:lang w:val="en-US"/>
        </w:rPr>
        <w:t>Antar</w:t>
      </w:r>
      <w:proofErr w:type="spellEnd"/>
      <w:r>
        <w:rPr>
          <w:rFonts w:ascii="Times New Roman" w:eastAsia="Times New Roman" w:hAnsi="Times New Roman" w:cs="Times New Roman"/>
          <w:i/>
          <w:color w:val="000000" w:themeColor="text1"/>
          <w:lang w:val="en-US"/>
        </w:rPr>
        <w:t xml:space="preserve"> </w:t>
      </w:r>
      <w:proofErr w:type="spellStart"/>
      <w:r>
        <w:rPr>
          <w:rFonts w:ascii="Times New Roman" w:eastAsia="Times New Roman" w:hAnsi="Times New Roman" w:cs="Times New Roman"/>
          <w:i/>
          <w:color w:val="000000" w:themeColor="text1"/>
          <w:lang w:val="en-US"/>
        </w:rPr>
        <w:t>Sensus</w:t>
      </w:r>
      <w:proofErr w:type="spellEnd"/>
      <w:r>
        <w:rPr>
          <w:rFonts w:ascii="Times New Roman" w:eastAsia="Times New Roman" w:hAnsi="Times New Roman" w:cs="Times New Roman"/>
          <w:i/>
          <w:color w:val="000000" w:themeColor="text1"/>
          <w:lang w:val="en-US"/>
        </w:rPr>
        <w:t xml:space="preserve"> (SUTAS) 2018-The Result </w:t>
      </w:r>
      <w:proofErr w:type="gramStart"/>
      <w:r>
        <w:rPr>
          <w:rFonts w:ascii="Times New Roman" w:eastAsia="Times New Roman" w:hAnsi="Times New Roman" w:cs="Times New Roman"/>
          <w:i/>
          <w:color w:val="000000" w:themeColor="text1"/>
          <w:lang w:val="en-US"/>
        </w:rPr>
        <w:t>Of</w:t>
      </w:r>
      <w:proofErr w:type="gramEnd"/>
      <w:r>
        <w:rPr>
          <w:rFonts w:ascii="Times New Roman" w:eastAsia="Times New Roman" w:hAnsi="Times New Roman" w:cs="Times New Roman"/>
          <w:i/>
          <w:color w:val="000000" w:themeColor="text1"/>
          <w:lang w:val="en-US"/>
        </w:rPr>
        <w:t xml:space="preserve"> </w:t>
      </w:r>
      <w:r>
        <w:rPr>
          <w:rFonts w:ascii="Times New Roman" w:eastAsia="Times New Roman" w:hAnsi="Times New Roman" w:cs="Times New Roman"/>
          <w:i/>
          <w:color w:val="000000" w:themeColor="text1"/>
          <w:lang w:val="en-US"/>
        </w:rPr>
        <w:t>Inter-Census Agricultural Survey</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lang w:val="en-US"/>
        </w:rPr>
        <w:t xml:space="preserve">Jakarta: </w:t>
      </w:r>
      <w:proofErr w:type="spellStart"/>
      <w:r>
        <w:rPr>
          <w:rFonts w:ascii="Times New Roman" w:eastAsia="Times New Roman" w:hAnsi="Times New Roman" w:cs="Times New Roman"/>
          <w:color w:val="000000" w:themeColor="text1"/>
          <w:lang w:val="en-US"/>
        </w:rPr>
        <w:t>Badan</w:t>
      </w:r>
      <w:proofErr w:type="spellEnd"/>
      <w:r>
        <w:rPr>
          <w:rFonts w:ascii="Times New Roman" w:eastAsia="Times New Roman" w:hAnsi="Times New Roman" w:cs="Times New Roman"/>
          <w:color w:val="000000" w:themeColor="text1"/>
          <w:lang w:val="en-US"/>
        </w:rPr>
        <w:t xml:space="preserve"> </w:t>
      </w:r>
      <w:proofErr w:type="spellStart"/>
      <w:r>
        <w:rPr>
          <w:rFonts w:ascii="Times New Roman" w:eastAsia="Times New Roman" w:hAnsi="Times New Roman" w:cs="Times New Roman"/>
          <w:color w:val="000000" w:themeColor="text1"/>
          <w:lang w:val="en-US"/>
        </w:rPr>
        <w:t>Pusat</w:t>
      </w:r>
      <w:proofErr w:type="spellEnd"/>
      <w:r>
        <w:rPr>
          <w:rFonts w:ascii="Times New Roman" w:eastAsia="Times New Roman" w:hAnsi="Times New Roman" w:cs="Times New Roman"/>
          <w:color w:val="000000" w:themeColor="text1"/>
          <w:lang w:val="en-US"/>
        </w:rPr>
        <w:t xml:space="preserve"> </w:t>
      </w:r>
      <w:proofErr w:type="spellStart"/>
      <w:r>
        <w:rPr>
          <w:rFonts w:ascii="Times New Roman" w:eastAsia="Times New Roman" w:hAnsi="Times New Roman" w:cs="Times New Roman"/>
          <w:color w:val="000000" w:themeColor="text1"/>
          <w:lang w:val="en-US"/>
        </w:rPr>
        <w:t>Statistik</w:t>
      </w:r>
      <w:proofErr w:type="spellEnd"/>
      <w:r>
        <w:rPr>
          <w:rFonts w:ascii="Times New Roman" w:eastAsia="Times New Roman" w:hAnsi="Times New Roman" w:cs="Times New Roman"/>
          <w:color w:val="000000" w:themeColor="text1"/>
          <w:lang w:val="en-US"/>
        </w:rPr>
        <w:t xml:space="preserve">. </w:t>
      </w:r>
    </w:p>
    <w:p w:rsidR="00C87DBB" w:rsidRDefault="00773A67">
      <w:pPr>
        <w:spacing w:after="0" w:line="240" w:lineRule="auto"/>
        <w:ind w:left="567" w:hanging="567"/>
        <w:jc w:val="both"/>
        <w:rPr>
          <w:rFonts w:ascii="Times New Roman" w:eastAsia="Times New Roman" w:hAnsi="Times New Roman" w:cs="Times New Roman"/>
          <w:color w:val="000000" w:themeColor="text1"/>
          <w:shd w:val="clear" w:color="auto" w:fill="FFFFFF"/>
        </w:rPr>
      </w:pPr>
      <w:proofErr w:type="spellStart"/>
      <w:r>
        <w:rPr>
          <w:rFonts w:ascii="Times New Roman" w:eastAsia="Times New Roman" w:hAnsi="Times New Roman" w:cs="Times New Roman"/>
          <w:color w:val="000000" w:themeColor="text1"/>
          <w:shd w:val="clear" w:color="auto" w:fill="FFFFFF"/>
          <w:lang w:val="en-US"/>
        </w:rPr>
        <w:t>Verma</w:t>
      </w:r>
      <w:proofErr w:type="spellEnd"/>
      <w:r>
        <w:rPr>
          <w:rFonts w:ascii="Times New Roman" w:eastAsia="Times New Roman" w:hAnsi="Times New Roman" w:cs="Times New Roman"/>
          <w:color w:val="000000" w:themeColor="text1"/>
          <w:shd w:val="clear" w:color="auto" w:fill="FFFFFF"/>
          <w:lang w:val="en-US"/>
        </w:rPr>
        <w:t>, D., Sharma, S</w:t>
      </w:r>
      <w:r>
        <w:rPr>
          <w:rFonts w:ascii="Times New Roman" w:eastAsia="Times New Roman" w:hAnsi="Times New Roman" w:cs="Times New Roman"/>
          <w:color w:val="000000" w:themeColor="text1"/>
          <w:shd w:val="clear" w:color="auto" w:fill="FFFFFF"/>
        </w:rPr>
        <w:t xml:space="preserve">. (2017). </w:t>
      </w:r>
      <w:r>
        <w:rPr>
          <w:rFonts w:ascii="Times New Roman" w:eastAsia="Times New Roman" w:hAnsi="Times New Roman" w:cs="Times New Roman"/>
          <w:iCs/>
          <w:color w:val="000000" w:themeColor="text1"/>
          <w:shd w:val="clear" w:color="auto" w:fill="FFFFFF"/>
          <w:lang w:val="en-US"/>
        </w:rPr>
        <w:t xml:space="preserve">Green </w:t>
      </w:r>
      <w:proofErr w:type="spellStart"/>
      <w:r>
        <w:rPr>
          <w:rFonts w:ascii="Times New Roman" w:eastAsia="Times New Roman" w:hAnsi="Times New Roman" w:cs="Times New Roman"/>
          <w:iCs/>
          <w:color w:val="000000" w:themeColor="text1"/>
          <w:shd w:val="clear" w:color="auto" w:fill="FFFFFF"/>
          <w:lang w:val="en-US"/>
        </w:rPr>
        <w:t>biocomposites</w:t>
      </w:r>
      <w:proofErr w:type="spellEnd"/>
      <w:r>
        <w:rPr>
          <w:rFonts w:ascii="Times New Roman" w:eastAsia="Times New Roman" w:hAnsi="Times New Roman" w:cs="Times New Roman"/>
          <w:iCs/>
          <w:color w:val="000000" w:themeColor="text1"/>
          <w:shd w:val="clear" w:color="auto" w:fill="FFFFFF"/>
          <w:lang w:val="en-US"/>
        </w:rPr>
        <w:t>: a prospective utilization in automobile industry</w:t>
      </w:r>
      <w:r>
        <w:rPr>
          <w:rFonts w:ascii="Times New Roman" w:eastAsia="Times New Roman" w:hAnsi="Times New Roman" w:cs="Times New Roman"/>
          <w:iCs/>
          <w:color w:val="000000" w:themeColor="text1"/>
          <w:shd w:val="clear" w:color="auto" w:fill="FFFFFF"/>
        </w:rPr>
        <w:t>.</w:t>
      </w:r>
      <w:r>
        <w:rPr>
          <w:rFonts w:ascii="Times New Roman" w:eastAsia="Times New Roman" w:hAnsi="Times New Roman" w:cs="Times New Roman"/>
          <w:iCs/>
          <w:color w:val="000000" w:themeColor="text1"/>
          <w:shd w:val="clear" w:color="auto" w:fill="FFFFFF"/>
          <w:lang w:val="en-US"/>
        </w:rPr>
        <w:t xml:space="preserve"> </w:t>
      </w:r>
      <w:r>
        <w:rPr>
          <w:rFonts w:ascii="Times New Roman" w:eastAsia="Times New Roman" w:hAnsi="Times New Roman" w:cs="Times New Roman"/>
          <w:i/>
          <w:iCs/>
          <w:color w:val="000000" w:themeColor="text1"/>
          <w:shd w:val="clear" w:color="auto" w:fill="FFFFFF"/>
          <w:lang w:val="en-US"/>
        </w:rPr>
        <w:t>Green Energy and Technology</w:t>
      </w:r>
      <w:r>
        <w:rPr>
          <w:rFonts w:ascii="Times New Roman" w:eastAsia="Times New Roman" w:hAnsi="Times New Roman" w:cs="Times New Roman"/>
          <w:iCs/>
          <w:color w:val="000000" w:themeColor="text1"/>
          <w:shd w:val="clear" w:color="auto" w:fill="FFFFFF"/>
        </w:rPr>
        <w:t xml:space="preserve">, </w:t>
      </w:r>
      <w:r>
        <w:rPr>
          <w:rFonts w:ascii="Times New Roman" w:eastAsia="Times New Roman" w:hAnsi="Times New Roman" w:cs="Times New Roman"/>
          <w:iCs/>
          <w:color w:val="000000" w:themeColor="text1"/>
          <w:shd w:val="clear" w:color="auto" w:fill="FFFFFF"/>
          <w:lang w:val="en-US"/>
        </w:rPr>
        <w:t>167–191.</w:t>
      </w:r>
      <w:r>
        <w:rPr>
          <w:rFonts w:ascii="Times New Roman" w:eastAsia="Times New Roman" w:hAnsi="Times New Roman" w:cs="Times New Roman"/>
          <w:color w:val="000000" w:themeColor="text1"/>
          <w:shd w:val="clear" w:color="auto" w:fill="FFFFFF"/>
          <w:lang w:val="en-US"/>
        </w:rPr>
        <w:t> </w:t>
      </w:r>
    </w:p>
    <w:p w:rsidR="00C87DBB" w:rsidRDefault="00773A67">
      <w:pPr>
        <w:spacing w:after="0" w:line="240" w:lineRule="auto"/>
        <w:ind w:left="567" w:hanging="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Wismaningrum, K.E.P., Ismail, Aristi D.P.F. (2013). Analisis finansial usaha penangkapan </w:t>
      </w:r>
      <w:r>
        <w:rPr>
          <w:rFonts w:ascii="Times New Roman" w:eastAsia="Times New Roman" w:hAnsi="Times New Roman" w:cs="Times New Roman"/>
          <w:i/>
          <w:color w:val="000000" w:themeColor="text1"/>
        </w:rPr>
        <w:t>one day fishing</w:t>
      </w:r>
      <w:r>
        <w:rPr>
          <w:rFonts w:ascii="Times New Roman" w:eastAsia="Times New Roman" w:hAnsi="Times New Roman" w:cs="Times New Roman"/>
          <w:color w:val="000000" w:themeColor="text1"/>
        </w:rPr>
        <w:t xml:space="preserve"> dengan alat tangkap multigear di PPP Tawang Kabupaten Kendal</w:t>
      </w:r>
      <w:r>
        <w:rPr>
          <w:rFonts w:ascii="Times New Roman" w:eastAsia="Times New Roman" w:hAnsi="Times New Roman" w:cs="Times New Roman"/>
          <w:i/>
          <w:color w:val="000000" w:themeColor="text1"/>
        </w:rPr>
        <w:t xml:space="preserve">. </w:t>
      </w:r>
      <w:r>
        <w:rPr>
          <w:rFonts w:ascii="Times New Roman" w:hAnsi="Times New Roman" w:cs="Times New Roman"/>
          <w:i/>
          <w:color w:val="000000" w:themeColor="text1"/>
        </w:rPr>
        <w:t>Journal of Fisheries Resources Utilization Management and Technology</w:t>
      </w:r>
      <w:r>
        <w:rPr>
          <w:rFonts w:ascii="Times New Roman" w:eastAsia="Times New Roman" w:hAnsi="Times New Roman" w:cs="Times New Roman"/>
          <w:color w:val="000000" w:themeColor="text1"/>
        </w:rPr>
        <w:t>, 2(3), 263-272.</w:t>
      </w:r>
    </w:p>
    <w:p w:rsidR="00C87DBB" w:rsidRDefault="00773A67">
      <w:pPr>
        <w:spacing w:after="0" w:line="240" w:lineRule="auto"/>
        <w:ind w:left="567" w:hanging="567"/>
        <w:jc w:val="both"/>
        <w:rPr>
          <w:rFonts w:ascii="Times New Roman" w:eastAsia="Times New Roman" w:hAnsi="Times New Roman" w:cs="Times New Roman"/>
          <w:color w:val="000000" w:themeColor="text1"/>
          <w:shd w:val="clear" w:color="auto" w:fill="FFFFFF"/>
        </w:rPr>
      </w:pPr>
      <w:r>
        <w:rPr>
          <w:rFonts w:ascii="Times New Roman" w:hAnsi="Times New Roman" w:cs="Times New Roman"/>
          <w:color w:val="000000" w:themeColor="text1"/>
        </w:rPr>
        <w:t>Yarn</w:t>
      </w:r>
      <w:r>
        <w:rPr>
          <w:rFonts w:ascii="Times New Roman" w:hAnsi="Times New Roman" w:cs="Times New Roman"/>
          <w:color w:val="000000" w:themeColor="text1"/>
        </w:rPr>
        <w:t xml:space="preserve">i, Y., Miswar, E., Marwan, C. (2017). Analisis kelayakan finansial usaha penangkapan ikan dengan jaring insang (gillnet) di kecamatan Singkil, kabupaten Aceh Singkil. </w:t>
      </w:r>
      <w:r>
        <w:rPr>
          <w:rFonts w:ascii="Times New Roman" w:hAnsi="Times New Roman" w:cs="Times New Roman"/>
          <w:i/>
          <w:color w:val="000000" w:themeColor="text1"/>
        </w:rPr>
        <w:t>Jurnal Ilmiah Mahasiswa Kelautan dan Perikanan Unsyiah, 2(3),</w:t>
      </w:r>
      <w:r>
        <w:rPr>
          <w:rFonts w:ascii="Times New Roman" w:hAnsi="Times New Roman" w:cs="Times New Roman"/>
          <w:color w:val="000000" w:themeColor="text1"/>
        </w:rPr>
        <w:t xml:space="preserve"> 438-443.</w:t>
      </w:r>
    </w:p>
    <w:p w:rsidR="00C87DBB" w:rsidRDefault="00773A67">
      <w:pPr>
        <w:spacing w:after="0" w:line="240" w:lineRule="auto"/>
        <w:ind w:left="567" w:hanging="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hd w:val="clear" w:color="auto" w:fill="FFFFFF"/>
          <w:lang w:val="en-US"/>
        </w:rPr>
        <w:t xml:space="preserve">Zhou, C., Shi, S. </w:t>
      </w:r>
      <w:r>
        <w:rPr>
          <w:rFonts w:ascii="Times New Roman" w:eastAsia="Times New Roman" w:hAnsi="Times New Roman" w:cs="Times New Roman"/>
          <w:color w:val="000000" w:themeColor="text1"/>
          <w:shd w:val="clear" w:color="auto" w:fill="FFFFFF"/>
          <w:lang w:val="en-US"/>
        </w:rPr>
        <w:t xml:space="preserve">Q., Chen, Z., </w:t>
      </w:r>
      <w:proofErr w:type="spellStart"/>
      <w:proofErr w:type="gramStart"/>
      <w:r>
        <w:rPr>
          <w:rFonts w:ascii="Times New Roman" w:eastAsia="Times New Roman" w:hAnsi="Times New Roman" w:cs="Times New Roman"/>
          <w:color w:val="000000" w:themeColor="text1"/>
          <w:shd w:val="clear" w:color="auto" w:fill="FFFFFF"/>
          <w:lang w:val="en-US"/>
        </w:rPr>
        <w:t>Cai</w:t>
      </w:r>
      <w:proofErr w:type="spellEnd"/>
      <w:proofErr w:type="gramEnd"/>
      <w:r>
        <w:rPr>
          <w:rFonts w:ascii="Times New Roman" w:eastAsia="Times New Roman" w:hAnsi="Times New Roman" w:cs="Times New Roman"/>
          <w:color w:val="000000" w:themeColor="text1"/>
          <w:shd w:val="clear" w:color="auto" w:fill="FFFFFF"/>
          <w:lang w:val="en-US"/>
        </w:rPr>
        <w:t>, L., and Smith, L.</w:t>
      </w:r>
      <w:r>
        <w:rPr>
          <w:rFonts w:ascii="Times New Roman" w:eastAsia="Times New Roman" w:hAnsi="Times New Roman" w:cs="Times New Roman"/>
          <w:color w:val="000000" w:themeColor="text1"/>
          <w:shd w:val="clear" w:color="auto" w:fill="FFFFFF"/>
        </w:rPr>
        <w:t xml:space="preserve"> (2018). </w:t>
      </w:r>
      <w:r>
        <w:rPr>
          <w:rFonts w:ascii="Times New Roman" w:eastAsia="Times New Roman" w:hAnsi="Times New Roman" w:cs="Times New Roman"/>
          <w:iCs/>
          <w:color w:val="000000" w:themeColor="text1"/>
          <w:shd w:val="clear" w:color="auto" w:fill="FFFFFF"/>
          <w:lang w:val="en-US"/>
        </w:rPr>
        <w:t xml:space="preserve">Comparative environmental life cycle assessment of fiber reinforced cement panel between </w:t>
      </w:r>
      <w:proofErr w:type="spellStart"/>
      <w:r>
        <w:rPr>
          <w:rFonts w:ascii="Times New Roman" w:eastAsia="Times New Roman" w:hAnsi="Times New Roman" w:cs="Times New Roman"/>
          <w:iCs/>
          <w:color w:val="000000" w:themeColor="text1"/>
          <w:shd w:val="clear" w:color="auto" w:fill="FFFFFF"/>
          <w:lang w:val="en-US"/>
        </w:rPr>
        <w:t>kenaf</w:t>
      </w:r>
      <w:proofErr w:type="spellEnd"/>
      <w:r>
        <w:rPr>
          <w:rFonts w:ascii="Times New Roman" w:eastAsia="Times New Roman" w:hAnsi="Times New Roman" w:cs="Times New Roman"/>
          <w:iCs/>
          <w:color w:val="000000" w:themeColor="text1"/>
          <w:shd w:val="clear" w:color="auto" w:fill="FFFFFF"/>
          <w:lang w:val="en-US"/>
        </w:rPr>
        <w:t xml:space="preserve"> and glass fibers,”</w:t>
      </w:r>
      <w:r>
        <w:rPr>
          <w:rFonts w:ascii="Times New Roman" w:eastAsia="Times New Roman" w:hAnsi="Times New Roman" w:cs="Times New Roman"/>
          <w:i/>
          <w:iCs/>
          <w:color w:val="000000" w:themeColor="text1"/>
          <w:shd w:val="clear" w:color="auto" w:fill="FFFFFF"/>
          <w:lang w:val="en-US"/>
        </w:rPr>
        <w:t xml:space="preserve"> Journal of Cleaner Production, </w:t>
      </w:r>
      <w:r>
        <w:rPr>
          <w:rFonts w:ascii="Times New Roman" w:eastAsia="Times New Roman" w:hAnsi="Times New Roman" w:cs="Times New Roman"/>
          <w:i/>
          <w:iCs/>
          <w:color w:val="000000" w:themeColor="text1"/>
          <w:shd w:val="clear" w:color="auto" w:fill="FFFFFF"/>
        </w:rPr>
        <w:t>200,</w:t>
      </w:r>
      <w:r>
        <w:rPr>
          <w:rFonts w:ascii="Times New Roman" w:eastAsia="Times New Roman" w:hAnsi="Times New Roman" w:cs="Times New Roman"/>
          <w:iCs/>
          <w:color w:val="000000" w:themeColor="text1"/>
          <w:shd w:val="clear" w:color="auto" w:fill="FFFFFF"/>
          <w:lang w:val="en-US"/>
        </w:rPr>
        <w:t xml:space="preserve"> 196–204.</w:t>
      </w:r>
      <w:r>
        <w:rPr>
          <w:rFonts w:ascii="Times New Roman" w:eastAsia="Times New Roman" w:hAnsi="Times New Roman" w:cs="Times New Roman"/>
          <w:color w:val="000000" w:themeColor="text1"/>
          <w:shd w:val="clear" w:color="auto" w:fill="FFFFFF"/>
          <w:lang w:val="en-US"/>
        </w:rPr>
        <w:t> </w:t>
      </w:r>
    </w:p>
    <w:p w:rsidR="00C87DBB" w:rsidRDefault="00C87DBB">
      <w:pPr>
        <w:spacing w:after="0" w:line="240" w:lineRule="auto"/>
        <w:jc w:val="both"/>
        <w:rPr>
          <w:rFonts w:ascii="Times New Roman" w:hAnsi="Times New Roman" w:cs="Times New Roman"/>
          <w:color w:val="000000" w:themeColor="text1"/>
        </w:rPr>
      </w:pPr>
    </w:p>
    <w:p w:rsidR="00C87DBB" w:rsidRDefault="00C87DBB">
      <w:pPr>
        <w:spacing w:after="0" w:line="240" w:lineRule="auto"/>
        <w:jc w:val="both"/>
        <w:rPr>
          <w:rFonts w:ascii="Times New Roman" w:hAnsi="Times New Roman" w:cs="Times New Roman"/>
          <w:color w:val="000000" w:themeColor="text1"/>
        </w:rPr>
      </w:pPr>
    </w:p>
    <w:p w:rsidR="00C87DBB" w:rsidRDefault="00C87DBB">
      <w:pPr>
        <w:spacing w:after="0" w:line="240" w:lineRule="auto"/>
        <w:jc w:val="both"/>
        <w:rPr>
          <w:rFonts w:ascii="Times New Roman" w:hAnsi="Times New Roman" w:cs="Times New Roman"/>
          <w:color w:val="000000" w:themeColor="text1"/>
        </w:rPr>
      </w:pPr>
    </w:p>
    <w:p w:rsidR="00C87DBB" w:rsidRDefault="00C87DBB">
      <w:pPr>
        <w:spacing w:after="0" w:line="240" w:lineRule="auto"/>
        <w:jc w:val="both"/>
        <w:rPr>
          <w:rFonts w:ascii="Times New Roman" w:hAnsi="Times New Roman" w:cs="Times New Roman"/>
          <w:color w:val="000000" w:themeColor="text1"/>
        </w:rPr>
      </w:pPr>
    </w:p>
    <w:sectPr w:rsidR="00C87DBB">
      <w:headerReference w:type="even" r:id="rId15"/>
      <w:headerReference w:type="default" r:id="rId16"/>
      <w:headerReference w:type="first" r:id="rId17"/>
      <w:footerReference w:type="first" r:id="rId18"/>
      <w:pgSz w:w="11906" w:h="16838"/>
      <w:pgMar w:top="1701" w:right="1701" w:bottom="170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A67" w:rsidRDefault="00773A67">
      <w:pPr>
        <w:spacing w:after="0" w:line="240" w:lineRule="auto"/>
      </w:pPr>
      <w:r>
        <w:separator/>
      </w:r>
    </w:p>
  </w:endnote>
  <w:endnote w:type="continuationSeparator" w:id="0">
    <w:p w:rsidR="00773A67" w:rsidRDefault="0077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BB" w:rsidRDefault="00773A67">
    <w:pPr>
      <w:spacing w:after="0"/>
      <w:ind w:right="-284"/>
      <w:jc w:val="both"/>
    </w:pPr>
    <w:r>
      <w:rPr>
        <w:noProof/>
        <w:lang w:eastAsia="id-ID"/>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138430</wp:posOffset>
              </wp:positionV>
              <wp:extent cx="5905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0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15pt;margin-top:10.9pt;height:0pt;width:46.5pt;z-index:251660288;mso-width-relative:page;mso-height-relative:page;" filled="f" stroked="t" coordsize="21600,21600" o:gfxdata="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UdOwd0wAAAAYBAAAP&#10;AAAAAAAAAAEAIAAAACIAAABkcnMvZG93bnJldi54bWxQSwECFAAUAAAACACHTuJAFm0+06sBAABO&#10;AwAADgAAAAAAAAABACAAAAAiAQAAZHJzL2Uyb0RvYy54bWxQSwUGAAAAAAYABgBZAQAAPwUAAAAA&#10;">
              <v:fill on="f" focussize="0,0"/>
              <v:stroke color="#000000 [3213]" joinstyle="round"/>
              <v:imagedata o:title=""/>
              <o:lock v:ext="edit" aspectratio="f"/>
            </v:line>
          </w:pict>
        </mc:Fallback>
      </mc:AlternateContent>
    </w:r>
  </w:p>
  <w:p w:rsidR="00C87DBB" w:rsidRDefault="00773A67">
    <w:pPr>
      <w:spacing w:after="0"/>
      <w:ind w:left="142" w:right="-284"/>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i/>
        <w:iCs/>
        <w:sz w:val="18"/>
        <w:szCs w:val="18"/>
      </w:rPr>
      <w:t>Corresponding author</w:t>
    </w:r>
    <w:r>
      <w:rPr>
        <w:rFonts w:ascii="Times New Roman" w:hAnsi="Times New Roman" w:cs="Times New Roman"/>
        <w:sz w:val="18"/>
        <w:szCs w:val="18"/>
      </w:rPr>
      <w:t>. Tel.: +</w:t>
    </w:r>
    <w:proofErr w:type="spellStart"/>
    <w:r>
      <w:rPr>
        <w:rFonts w:ascii="Times New Roman" w:hAnsi="Times New Roman" w:cs="Times New Roman"/>
        <w:sz w:val="18"/>
        <w:szCs w:val="18"/>
        <w:lang w:val="en-US"/>
      </w:rPr>
      <w:t>xxxxxxxxxxx</w:t>
    </w:r>
    <w:proofErr w:type="spellEnd"/>
    <w:r>
      <w:rPr>
        <w:rFonts w:ascii="Times New Roman" w:hAnsi="Times New Roman" w:cs="Times New Roman"/>
        <w:sz w:val="18"/>
        <w:szCs w:val="18"/>
      </w:rPr>
      <w:t xml:space="preserve">. </w:t>
    </w:r>
  </w:p>
  <w:p w:rsidR="00C87DBB" w:rsidRDefault="00773A67">
    <w:pPr>
      <w:spacing w:after="0" w:line="312" w:lineRule="auto"/>
      <w:ind w:left="142" w:right="-284"/>
      <w:jc w:val="both"/>
      <w:rPr>
        <w:rFonts w:ascii="Times New Roman" w:hAnsi="Times New Roman" w:cs="Times New Roman"/>
        <w:sz w:val="18"/>
        <w:szCs w:val="18"/>
        <w:lang w:val="en-US"/>
      </w:rPr>
    </w:pPr>
    <w:r>
      <w:rPr>
        <w:rFonts w:ascii="Times New Roman" w:hAnsi="Times New Roman" w:cs="Times New Roman"/>
        <w:sz w:val="18"/>
        <w:szCs w:val="18"/>
      </w:rPr>
      <w:t xml:space="preserve">   </w:t>
    </w:r>
    <w:r>
      <w:rPr>
        <w:rFonts w:ascii="Times New Roman" w:hAnsi="Times New Roman" w:cs="Times New Roman"/>
        <w:i/>
        <w:iCs/>
        <w:sz w:val="18"/>
        <w:szCs w:val="18"/>
      </w:rPr>
      <w:t>E-mail address:</w:t>
    </w:r>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xxxx</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xxxxx</w:t>
    </w:r>
    <w:proofErr w:type="spellEnd"/>
    <w:r>
      <w:rPr>
        <w:rFonts w:ascii="Times New Roman" w:hAnsi="Times New Roman" w:cs="Times New Roman"/>
        <w:sz w:val="18"/>
        <w:szCs w:val="18"/>
      </w:rPr>
      <w:t>.</w:t>
    </w:r>
    <w:r>
      <w:rPr>
        <w:rFonts w:ascii="Times New Roman" w:hAnsi="Times New Roman" w:cs="Times New Roman"/>
        <w:sz w:val="18"/>
        <w:szCs w:val="18"/>
        <w:lang w:val="en-US"/>
      </w:rPr>
      <w:t>xxx</w:t>
    </w:r>
  </w:p>
  <w:p w:rsidR="00C87DBB" w:rsidRDefault="00773A67">
    <w:pPr>
      <w:spacing w:after="0" w:line="312" w:lineRule="auto"/>
      <w:ind w:left="142" w:right="-284"/>
      <w:jc w:val="both"/>
      <w:rPr>
        <w:rFonts w:ascii="Times New Roman" w:hAnsi="Times New Roman" w:cs="Times New Roman"/>
        <w:sz w:val="18"/>
        <w:szCs w:val="18"/>
      </w:rPr>
    </w:pPr>
    <w:r>
      <w:rPr>
        <w:rFonts w:ascii="Times New Roman" w:hAnsi="Times New Roman" w:cs="Times New Roman"/>
        <w:sz w:val="18"/>
        <w:szCs w:val="18"/>
      </w:rPr>
      <w:t xml:space="preserve">   </w:t>
    </w:r>
    <w:hyperlink r:id="rId1" w:history="1">
      <w:r>
        <w:rPr>
          <w:rStyle w:val="Hyperlink"/>
          <w:rFonts w:ascii="Times New Roman" w:hAnsi="Times New Roman" w:cs="Times New Roman"/>
          <w:sz w:val="18"/>
          <w:szCs w:val="18"/>
        </w:rPr>
        <w:t>https://doi.org/10.1016/j.aott.2019.08.012</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A67" w:rsidRDefault="00773A67">
      <w:pPr>
        <w:spacing w:after="0" w:line="240" w:lineRule="auto"/>
      </w:pPr>
      <w:r>
        <w:separator/>
      </w:r>
    </w:p>
  </w:footnote>
  <w:footnote w:type="continuationSeparator" w:id="0">
    <w:p w:rsidR="00773A67" w:rsidRDefault="00773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BB" w:rsidRDefault="00773A67">
    <w:pPr>
      <w:spacing w:after="0" w:line="240" w:lineRule="auto"/>
      <w:rPr>
        <w:rFonts w:ascii="Arial" w:hAnsi="Arial" w:cs="Arial"/>
        <w:sz w:val="20"/>
        <w:szCs w:val="20"/>
      </w:rPr>
    </w:pPr>
    <w:r>
      <w:rPr>
        <w:rFonts w:ascii="Arial" w:hAnsi="Arial" w:cs="Arial"/>
        <w:sz w:val="20"/>
        <w:szCs w:val="20"/>
        <w:lang w:val="en-US"/>
      </w:rPr>
      <w:t>SPEKTRUM INDUSTRI</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 xml:space="preserve"> </w:t>
    </w:r>
    <w:r>
      <w:rPr>
        <w:rFonts w:ascii="Arial" w:hAnsi="Arial" w:cs="Arial"/>
        <w:sz w:val="20"/>
        <w:szCs w:val="20"/>
      </w:rPr>
      <w:t>e</w:t>
    </w:r>
    <w:r>
      <w:rPr>
        <w:rFonts w:ascii="Arial" w:hAnsi="Arial" w:cs="Arial"/>
        <w:sz w:val="20"/>
        <w:szCs w:val="20"/>
        <w:lang w:val="en-US"/>
      </w:rPr>
      <w:t>-</w:t>
    </w:r>
    <w:proofErr w:type="gramStart"/>
    <w:r>
      <w:rPr>
        <w:rFonts w:ascii="Arial" w:hAnsi="Arial" w:cs="Arial"/>
        <w:sz w:val="20"/>
        <w:szCs w:val="20"/>
      </w:rPr>
      <w:t>ISSN :</w:t>
    </w:r>
    <w:proofErr w:type="gramEnd"/>
    <w:r>
      <w:rPr>
        <w:rFonts w:ascii="Arial" w:hAnsi="Arial" w:cs="Arial"/>
        <w:sz w:val="20"/>
        <w:szCs w:val="20"/>
      </w:rPr>
      <w:t xml:space="preserve"> 2442</w:t>
    </w:r>
    <w:r>
      <w:rPr>
        <w:rFonts w:ascii="Arial" w:hAnsi="Arial" w:cs="Arial"/>
        <w:sz w:val="20"/>
        <w:szCs w:val="20"/>
        <w:lang w:val="en-US"/>
      </w:rPr>
      <w:t>-</w:t>
    </w:r>
    <w:r>
      <w:rPr>
        <w:rFonts w:ascii="Arial" w:hAnsi="Arial" w:cs="Arial"/>
        <w:sz w:val="20"/>
        <w:szCs w:val="20"/>
      </w:rPr>
      <w:t>2630</w:t>
    </w:r>
  </w:p>
  <w:p w:rsidR="00C87DBB" w:rsidRDefault="00773A67">
    <w:pPr>
      <w:spacing w:after="0" w:line="240" w:lineRule="auto"/>
      <w:rPr>
        <w:rFonts w:ascii="Arial" w:hAnsi="Arial" w:cs="Arial"/>
        <w:sz w:val="20"/>
        <w:szCs w:val="20"/>
      </w:rPr>
    </w:pPr>
    <w:r>
      <w:rPr>
        <w:rFonts w:ascii="Arial" w:hAnsi="Arial" w:cs="Arial"/>
        <w:sz w:val="20"/>
        <w:szCs w:val="20"/>
      </w:rPr>
      <w:t xml:space="preserve">Vol. </w:t>
    </w:r>
    <w:r>
      <w:rPr>
        <w:rFonts w:ascii="Arial" w:hAnsi="Arial" w:cs="Arial"/>
        <w:sz w:val="20"/>
        <w:szCs w:val="20"/>
        <w:lang w:val="en-US"/>
      </w:rPr>
      <w:t>1</w:t>
    </w:r>
    <w:r>
      <w:rPr>
        <w:rFonts w:ascii="Arial" w:hAnsi="Arial" w:cs="Arial"/>
        <w:sz w:val="20"/>
        <w:szCs w:val="20"/>
      </w:rPr>
      <w:t xml:space="preserve">, No. </w:t>
    </w:r>
    <w:r>
      <w:rPr>
        <w:rFonts w:ascii="Arial" w:hAnsi="Arial" w:cs="Arial"/>
        <w:sz w:val="20"/>
        <w:szCs w:val="20"/>
        <w:lang w:val="en-US"/>
      </w:rPr>
      <w:t>1</w:t>
    </w:r>
    <w:r>
      <w:rPr>
        <w:rFonts w:ascii="Arial" w:hAnsi="Arial" w:cs="Arial"/>
        <w:sz w:val="20"/>
        <w:szCs w:val="20"/>
      </w:rPr>
      <w:t xml:space="preserve">, </w:t>
    </w:r>
    <w:r>
      <w:rPr>
        <w:rFonts w:ascii="Arial" w:hAnsi="Arial" w:cs="Arial"/>
        <w:sz w:val="20"/>
        <w:szCs w:val="20"/>
        <w:lang w:val="en-US"/>
      </w:rPr>
      <w:t xml:space="preserve">April </w:t>
    </w:r>
    <w:r>
      <w:rPr>
        <w:rFonts w:ascii="Arial" w:hAnsi="Arial" w:cs="Arial"/>
        <w:sz w:val="20"/>
        <w:szCs w:val="20"/>
      </w:rPr>
      <w:t>20</w:t>
    </w:r>
    <w:r>
      <w:rPr>
        <w:rFonts w:ascii="Arial" w:hAnsi="Arial" w:cs="Arial"/>
        <w:sz w:val="20"/>
        <w:szCs w:val="20"/>
        <w:lang w:val="en-US"/>
      </w:rPr>
      <w:t>20</w:t>
    </w:r>
    <w:r>
      <w:rPr>
        <w:rFonts w:ascii="Arial" w:hAnsi="Arial" w:cs="Arial"/>
        <w:sz w:val="20"/>
        <w:szCs w:val="20"/>
      </w:rPr>
      <w:t>, pp. xx-xx</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lang w:val="en-US"/>
      </w:rPr>
      <w:t xml:space="preserve"> p-</w:t>
    </w:r>
    <w:proofErr w:type="gramStart"/>
    <w:r>
      <w:rPr>
        <w:rFonts w:ascii="Arial" w:hAnsi="Arial" w:cs="Arial"/>
        <w:sz w:val="20"/>
        <w:szCs w:val="20"/>
        <w:lang w:val="en-US"/>
      </w:rPr>
      <w:t xml:space="preserve">ISSN </w:t>
    </w:r>
    <w:r>
      <w:rPr>
        <w:rFonts w:ascii="Arial" w:hAnsi="Arial" w:cs="Arial"/>
        <w:sz w:val="20"/>
        <w:szCs w:val="20"/>
      </w:rPr>
      <w:t>:</w:t>
    </w:r>
    <w:proofErr w:type="gramEnd"/>
    <w:r>
      <w:rPr>
        <w:rFonts w:ascii="Arial" w:hAnsi="Arial" w:cs="Arial"/>
        <w:sz w:val="20"/>
        <w:szCs w:val="20"/>
      </w:rPr>
      <w:t xml:space="preserve"> 1693</w:t>
    </w:r>
    <w:r>
      <w:rPr>
        <w:rFonts w:ascii="Arial" w:hAnsi="Arial" w:cs="Arial"/>
        <w:sz w:val="20"/>
        <w:szCs w:val="20"/>
        <w:lang w:val="en-US"/>
      </w:rPr>
      <w:t>-</w:t>
    </w:r>
    <w:r>
      <w:rPr>
        <w:rFonts w:ascii="Arial" w:hAnsi="Arial" w:cs="Arial"/>
        <w:sz w:val="20"/>
        <w:szCs w:val="20"/>
      </w:rPr>
      <w:t>6590</w:t>
    </w:r>
  </w:p>
  <w:p w:rsidR="00C87DBB" w:rsidRDefault="00C87D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BB" w:rsidRDefault="00773A67">
    <w:pPr>
      <w:spacing w:after="0" w:line="240" w:lineRule="auto"/>
      <w:rPr>
        <w:rFonts w:ascii="Arial" w:hAnsi="Arial" w:cs="Arial"/>
        <w:sz w:val="20"/>
        <w:szCs w:val="20"/>
      </w:rPr>
    </w:pPr>
    <w:r>
      <w:rPr>
        <w:rFonts w:ascii="Arial" w:hAnsi="Arial" w:cs="Arial"/>
        <w:sz w:val="20"/>
        <w:szCs w:val="20"/>
        <w:lang w:val="en-US"/>
      </w:rPr>
      <w:t>SPEKTRUM INDUSTRI</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 xml:space="preserve"> </w:t>
    </w:r>
    <w:r>
      <w:rPr>
        <w:rFonts w:ascii="Arial" w:hAnsi="Arial" w:cs="Arial"/>
        <w:sz w:val="20"/>
        <w:szCs w:val="20"/>
      </w:rPr>
      <w:t>e</w:t>
    </w:r>
    <w:r>
      <w:rPr>
        <w:rFonts w:ascii="Arial" w:hAnsi="Arial" w:cs="Arial"/>
        <w:sz w:val="20"/>
        <w:szCs w:val="20"/>
        <w:lang w:val="en-US"/>
      </w:rPr>
      <w:t>-</w:t>
    </w:r>
    <w:proofErr w:type="gramStart"/>
    <w:r>
      <w:rPr>
        <w:rFonts w:ascii="Arial" w:hAnsi="Arial" w:cs="Arial"/>
        <w:sz w:val="20"/>
        <w:szCs w:val="20"/>
      </w:rPr>
      <w:t>ISSN :</w:t>
    </w:r>
    <w:proofErr w:type="gramEnd"/>
    <w:r>
      <w:rPr>
        <w:rFonts w:ascii="Arial" w:hAnsi="Arial" w:cs="Arial"/>
        <w:sz w:val="20"/>
        <w:szCs w:val="20"/>
      </w:rPr>
      <w:t xml:space="preserve"> 2442</w:t>
    </w:r>
    <w:r>
      <w:rPr>
        <w:rFonts w:ascii="Arial" w:hAnsi="Arial" w:cs="Arial"/>
        <w:sz w:val="20"/>
        <w:szCs w:val="20"/>
        <w:lang w:val="en-US"/>
      </w:rPr>
      <w:t>-</w:t>
    </w:r>
    <w:r>
      <w:rPr>
        <w:rFonts w:ascii="Arial" w:hAnsi="Arial" w:cs="Arial"/>
        <w:sz w:val="20"/>
        <w:szCs w:val="20"/>
      </w:rPr>
      <w:t>2630</w:t>
    </w:r>
  </w:p>
  <w:p w:rsidR="00C87DBB" w:rsidRDefault="00773A67">
    <w:pPr>
      <w:spacing w:after="0" w:line="240" w:lineRule="auto"/>
      <w:rPr>
        <w:rFonts w:ascii="Arial" w:hAnsi="Arial" w:cs="Arial"/>
        <w:sz w:val="20"/>
        <w:szCs w:val="20"/>
      </w:rPr>
    </w:pPr>
    <w:r>
      <w:rPr>
        <w:rFonts w:ascii="Arial" w:hAnsi="Arial" w:cs="Arial"/>
        <w:sz w:val="20"/>
        <w:szCs w:val="20"/>
      </w:rPr>
      <w:t xml:space="preserve">Vol. </w:t>
    </w:r>
    <w:r>
      <w:rPr>
        <w:rFonts w:ascii="Arial" w:hAnsi="Arial" w:cs="Arial"/>
        <w:sz w:val="20"/>
        <w:szCs w:val="20"/>
        <w:lang w:val="en-US"/>
      </w:rPr>
      <w:t>1</w:t>
    </w:r>
    <w:r>
      <w:rPr>
        <w:rFonts w:ascii="Arial" w:hAnsi="Arial" w:cs="Arial"/>
        <w:sz w:val="20"/>
        <w:szCs w:val="20"/>
      </w:rPr>
      <w:t xml:space="preserve">, No. </w:t>
    </w:r>
    <w:r>
      <w:rPr>
        <w:rFonts w:ascii="Arial" w:hAnsi="Arial" w:cs="Arial"/>
        <w:sz w:val="20"/>
        <w:szCs w:val="20"/>
        <w:lang w:val="en-US"/>
      </w:rPr>
      <w:t>1</w:t>
    </w:r>
    <w:r>
      <w:rPr>
        <w:rFonts w:ascii="Arial" w:hAnsi="Arial" w:cs="Arial"/>
        <w:sz w:val="20"/>
        <w:szCs w:val="20"/>
      </w:rPr>
      <w:t xml:space="preserve">, </w:t>
    </w:r>
    <w:r>
      <w:rPr>
        <w:rFonts w:ascii="Arial" w:hAnsi="Arial" w:cs="Arial"/>
        <w:sz w:val="20"/>
        <w:szCs w:val="20"/>
        <w:lang w:val="en-US"/>
      </w:rPr>
      <w:t xml:space="preserve">April </w:t>
    </w:r>
    <w:r>
      <w:rPr>
        <w:rFonts w:ascii="Arial" w:hAnsi="Arial" w:cs="Arial"/>
        <w:sz w:val="20"/>
        <w:szCs w:val="20"/>
      </w:rPr>
      <w:t>20</w:t>
    </w:r>
    <w:r>
      <w:rPr>
        <w:rFonts w:ascii="Arial" w:hAnsi="Arial" w:cs="Arial"/>
        <w:sz w:val="20"/>
        <w:szCs w:val="20"/>
        <w:lang w:val="en-US"/>
      </w:rPr>
      <w:t>20</w:t>
    </w:r>
    <w:r>
      <w:rPr>
        <w:rFonts w:ascii="Arial" w:hAnsi="Arial" w:cs="Arial"/>
        <w:sz w:val="20"/>
        <w:szCs w:val="20"/>
      </w:rPr>
      <w:t>, pp. xx-xx</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lang w:val="en-US"/>
      </w:rPr>
      <w:t xml:space="preserve"> p-</w:t>
    </w:r>
    <w:proofErr w:type="gramStart"/>
    <w:r>
      <w:rPr>
        <w:rFonts w:ascii="Arial" w:hAnsi="Arial" w:cs="Arial"/>
        <w:sz w:val="20"/>
        <w:szCs w:val="20"/>
        <w:lang w:val="en-US"/>
      </w:rPr>
      <w:t xml:space="preserve">ISSN </w:t>
    </w:r>
    <w:r>
      <w:rPr>
        <w:rFonts w:ascii="Arial" w:hAnsi="Arial" w:cs="Arial"/>
        <w:sz w:val="20"/>
        <w:szCs w:val="20"/>
      </w:rPr>
      <w:t>:</w:t>
    </w:r>
    <w:proofErr w:type="gramEnd"/>
    <w:r>
      <w:rPr>
        <w:rFonts w:ascii="Arial" w:hAnsi="Arial" w:cs="Arial"/>
        <w:sz w:val="20"/>
        <w:szCs w:val="20"/>
      </w:rPr>
      <w:t xml:space="preserve"> 1693</w:t>
    </w:r>
    <w:r>
      <w:rPr>
        <w:rFonts w:ascii="Arial" w:hAnsi="Arial" w:cs="Arial"/>
        <w:sz w:val="20"/>
        <w:szCs w:val="20"/>
        <w:lang w:val="en-US"/>
      </w:rPr>
      <w:t>-</w:t>
    </w:r>
    <w:r>
      <w:rPr>
        <w:rFonts w:ascii="Arial" w:hAnsi="Arial" w:cs="Arial"/>
        <w:sz w:val="20"/>
        <w:szCs w:val="20"/>
      </w:rPr>
      <w:t>6590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BB" w:rsidRDefault="00773A67">
    <w:pPr>
      <w:spacing w:after="0" w:line="240" w:lineRule="auto"/>
      <w:rPr>
        <w:rFonts w:ascii="Arial" w:hAnsi="Arial" w:cs="Arial"/>
        <w:sz w:val="20"/>
        <w:szCs w:val="20"/>
      </w:rPr>
    </w:pPr>
    <w:r>
      <w:rPr>
        <w:rFonts w:ascii="Arial" w:hAnsi="Arial" w:cs="Arial"/>
        <w:sz w:val="20"/>
        <w:szCs w:val="20"/>
        <w:lang w:val="en-US"/>
      </w:rPr>
      <w:t>SPEKTRUM INDUSTRI</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 xml:space="preserve"> </w:t>
    </w:r>
    <w:r>
      <w:rPr>
        <w:rFonts w:ascii="Arial" w:hAnsi="Arial" w:cs="Arial"/>
        <w:sz w:val="20"/>
        <w:szCs w:val="20"/>
      </w:rPr>
      <w:t>e</w:t>
    </w:r>
    <w:r>
      <w:rPr>
        <w:rFonts w:ascii="Arial" w:hAnsi="Arial" w:cs="Arial"/>
        <w:sz w:val="20"/>
        <w:szCs w:val="20"/>
        <w:lang w:val="en-US"/>
      </w:rPr>
      <w:t>-</w:t>
    </w:r>
    <w:proofErr w:type="gramStart"/>
    <w:r>
      <w:rPr>
        <w:rFonts w:ascii="Arial" w:hAnsi="Arial" w:cs="Arial"/>
        <w:sz w:val="20"/>
        <w:szCs w:val="20"/>
      </w:rPr>
      <w:t>ISSN :</w:t>
    </w:r>
    <w:proofErr w:type="gramEnd"/>
    <w:r>
      <w:rPr>
        <w:rFonts w:ascii="Arial" w:hAnsi="Arial" w:cs="Arial"/>
        <w:sz w:val="20"/>
        <w:szCs w:val="20"/>
      </w:rPr>
      <w:t xml:space="preserve"> 2442</w:t>
    </w:r>
    <w:r>
      <w:rPr>
        <w:rFonts w:ascii="Arial" w:hAnsi="Arial" w:cs="Arial"/>
        <w:sz w:val="20"/>
        <w:szCs w:val="20"/>
        <w:lang w:val="en-US"/>
      </w:rPr>
      <w:t>-</w:t>
    </w:r>
    <w:r>
      <w:rPr>
        <w:rFonts w:ascii="Arial" w:hAnsi="Arial" w:cs="Arial"/>
        <w:sz w:val="20"/>
        <w:szCs w:val="20"/>
      </w:rPr>
      <w:t>2630</w:t>
    </w:r>
  </w:p>
  <w:p w:rsidR="00C87DBB" w:rsidRDefault="00773A67">
    <w:pPr>
      <w:spacing w:after="0" w:line="240" w:lineRule="auto"/>
      <w:rPr>
        <w:rFonts w:ascii="Arial" w:hAnsi="Arial" w:cs="Arial"/>
        <w:sz w:val="20"/>
        <w:szCs w:val="20"/>
      </w:rPr>
    </w:pPr>
    <w:r>
      <w:rPr>
        <w:rFonts w:ascii="Arial" w:hAnsi="Arial" w:cs="Arial"/>
        <w:sz w:val="20"/>
        <w:szCs w:val="20"/>
      </w:rPr>
      <w:t xml:space="preserve">Vol. </w:t>
    </w:r>
    <w:r>
      <w:rPr>
        <w:rFonts w:ascii="Arial" w:hAnsi="Arial" w:cs="Arial"/>
        <w:sz w:val="20"/>
        <w:szCs w:val="20"/>
        <w:lang w:val="en-US"/>
      </w:rPr>
      <w:t>18</w:t>
    </w:r>
    <w:r>
      <w:rPr>
        <w:rFonts w:ascii="Arial" w:hAnsi="Arial" w:cs="Arial"/>
        <w:sz w:val="20"/>
        <w:szCs w:val="20"/>
      </w:rPr>
      <w:t xml:space="preserve">, No. </w:t>
    </w:r>
    <w:r>
      <w:rPr>
        <w:rFonts w:ascii="Arial" w:hAnsi="Arial" w:cs="Arial"/>
        <w:sz w:val="20"/>
        <w:szCs w:val="20"/>
        <w:lang w:val="en-US"/>
      </w:rPr>
      <w:t>2</w:t>
    </w:r>
    <w:r>
      <w:rPr>
        <w:rFonts w:ascii="Arial" w:hAnsi="Arial" w:cs="Arial"/>
        <w:sz w:val="20"/>
        <w:szCs w:val="20"/>
      </w:rPr>
      <w:t xml:space="preserve">, </w:t>
    </w:r>
    <w:proofErr w:type="spellStart"/>
    <w:r>
      <w:rPr>
        <w:rFonts w:ascii="Arial" w:hAnsi="Arial" w:cs="Arial"/>
        <w:sz w:val="20"/>
        <w:szCs w:val="20"/>
        <w:lang w:val="en-US"/>
      </w:rPr>
      <w:t>Oktober</w:t>
    </w:r>
    <w:proofErr w:type="spellEnd"/>
    <w:r>
      <w:rPr>
        <w:rFonts w:ascii="Arial" w:hAnsi="Arial" w:cs="Arial"/>
        <w:sz w:val="20"/>
        <w:szCs w:val="20"/>
        <w:lang w:val="en-US"/>
      </w:rPr>
      <w:t xml:space="preserve"> </w:t>
    </w:r>
    <w:r>
      <w:rPr>
        <w:rFonts w:ascii="Arial" w:hAnsi="Arial" w:cs="Arial"/>
        <w:sz w:val="20"/>
        <w:szCs w:val="20"/>
      </w:rPr>
      <w:t>2</w:t>
    </w:r>
    <w:r>
      <w:rPr>
        <w:rFonts w:ascii="Arial" w:hAnsi="Arial" w:cs="Arial"/>
        <w:sz w:val="20"/>
        <w:szCs w:val="20"/>
        <w:lang w:val="en-US"/>
      </w:rPr>
      <w:t>019</w:t>
    </w:r>
    <w:r>
      <w:rPr>
        <w:rFonts w:ascii="Arial" w:hAnsi="Arial" w:cs="Arial"/>
        <w:sz w:val="20"/>
        <w:szCs w:val="20"/>
      </w:rPr>
      <w:t>, pp. xx-xx</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lang w:val="en-US"/>
      </w:rPr>
      <w:t xml:space="preserve"> p-</w:t>
    </w:r>
    <w:proofErr w:type="gramStart"/>
    <w:r>
      <w:rPr>
        <w:rFonts w:ascii="Arial" w:hAnsi="Arial" w:cs="Arial"/>
        <w:sz w:val="20"/>
        <w:szCs w:val="20"/>
        <w:lang w:val="en-US"/>
      </w:rPr>
      <w:t xml:space="preserve">ISSN </w:t>
    </w:r>
    <w:r>
      <w:rPr>
        <w:rFonts w:ascii="Arial" w:hAnsi="Arial" w:cs="Arial"/>
        <w:sz w:val="20"/>
        <w:szCs w:val="20"/>
      </w:rPr>
      <w:t>:</w:t>
    </w:r>
    <w:proofErr w:type="gramEnd"/>
    <w:r>
      <w:rPr>
        <w:rFonts w:ascii="Arial" w:hAnsi="Arial" w:cs="Arial"/>
        <w:sz w:val="20"/>
        <w:szCs w:val="20"/>
      </w:rPr>
      <w:t xml:space="preserve"> 1693</w:t>
    </w:r>
    <w:r>
      <w:rPr>
        <w:rFonts w:ascii="Arial" w:hAnsi="Arial" w:cs="Arial"/>
        <w:sz w:val="20"/>
        <w:szCs w:val="20"/>
        <w:lang w:val="en-US"/>
      </w:rPr>
      <w:t>-</w:t>
    </w:r>
    <w:r>
      <w:rPr>
        <w:rFonts w:ascii="Arial" w:hAnsi="Arial" w:cs="Arial"/>
        <w:sz w:val="20"/>
        <w:szCs w:val="20"/>
      </w:rPr>
      <w:t>6590</w:t>
    </w:r>
  </w:p>
  <w:p w:rsidR="00C87DBB" w:rsidRDefault="00C87DBB">
    <w:pPr>
      <w:pStyle w:val="Head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430AB"/>
    <w:multiLevelType w:val="multilevel"/>
    <w:tmpl w:val="2BC430AB"/>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3">
    <w:nsid w:val="55BA1858"/>
    <w:multiLevelType w:val="multilevel"/>
    <w:tmpl w:val="55BA185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cs="Times New Roman" w:hint="default"/>
        <w:b w:val="0"/>
        <w:bCs w:val="0"/>
        <w:i w:val="0"/>
        <w:iCs w:val="0"/>
        <w:sz w:val="16"/>
        <w:szCs w:val="16"/>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0NzMxNjA2NzUxNrFU0lEKTi0uzszPAykwrwUAFKZCXSwAAAA="/>
  </w:docVars>
  <w:rsids>
    <w:rsidRoot w:val="0090641C"/>
    <w:rsid w:val="0000554A"/>
    <w:rsid w:val="0002378E"/>
    <w:rsid w:val="00026ECE"/>
    <w:rsid w:val="00057499"/>
    <w:rsid w:val="00057CF0"/>
    <w:rsid w:val="00060D24"/>
    <w:rsid w:val="0007376C"/>
    <w:rsid w:val="00090769"/>
    <w:rsid w:val="000A2FD3"/>
    <w:rsid w:val="000C370D"/>
    <w:rsid w:val="000D4CB9"/>
    <w:rsid w:val="000E521D"/>
    <w:rsid w:val="000E6619"/>
    <w:rsid w:val="000F047D"/>
    <w:rsid w:val="000F5A6E"/>
    <w:rsid w:val="001033EB"/>
    <w:rsid w:val="00115504"/>
    <w:rsid w:val="00120749"/>
    <w:rsid w:val="00126162"/>
    <w:rsid w:val="00130657"/>
    <w:rsid w:val="001317B0"/>
    <w:rsid w:val="001329C1"/>
    <w:rsid w:val="00136CA6"/>
    <w:rsid w:val="00141712"/>
    <w:rsid w:val="00161254"/>
    <w:rsid w:val="00172143"/>
    <w:rsid w:val="00175DB6"/>
    <w:rsid w:val="001B1633"/>
    <w:rsid w:val="001D017E"/>
    <w:rsid w:val="001D021F"/>
    <w:rsid w:val="001D3EA4"/>
    <w:rsid w:val="001F1605"/>
    <w:rsid w:val="002026ED"/>
    <w:rsid w:val="00221F6F"/>
    <w:rsid w:val="00224AF8"/>
    <w:rsid w:val="00233D54"/>
    <w:rsid w:val="00234EE3"/>
    <w:rsid w:val="0024030E"/>
    <w:rsid w:val="00283EEC"/>
    <w:rsid w:val="0029274A"/>
    <w:rsid w:val="002B529B"/>
    <w:rsid w:val="002B534F"/>
    <w:rsid w:val="002C290C"/>
    <w:rsid w:val="002C33B3"/>
    <w:rsid w:val="002C4D47"/>
    <w:rsid w:val="002E18AF"/>
    <w:rsid w:val="00311E8C"/>
    <w:rsid w:val="00313D0A"/>
    <w:rsid w:val="00351D9F"/>
    <w:rsid w:val="00357646"/>
    <w:rsid w:val="00381356"/>
    <w:rsid w:val="0039392B"/>
    <w:rsid w:val="0039681C"/>
    <w:rsid w:val="003B634D"/>
    <w:rsid w:val="003C2CB4"/>
    <w:rsid w:val="003C655E"/>
    <w:rsid w:val="003D13B3"/>
    <w:rsid w:val="003D1C3D"/>
    <w:rsid w:val="003E1B14"/>
    <w:rsid w:val="003F62F8"/>
    <w:rsid w:val="004070F5"/>
    <w:rsid w:val="00437DE1"/>
    <w:rsid w:val="00446700"/>
    <w:rsid w:val="00453BFD"/>
    <w:rsid w:val="00461449"/>
    <w:rsid w:val="004705A4"/>
    <w:rsid w:val="004A5A15"/>
    <w:rsid w:val="004B52E7"/>
    <w:rsid w:val="004D6F0E"/>
    <w:rsid w:val="004E7073"/>
    <w:rsid w:val="005042AA"/>
    <w:rsid w:val="00520FAD"/>
    <w:rsid w:val="005277C5"/>
    <w:rsid w:val="00554A55"/>
    <w:rsid w:val="00571DF6"/>
    <w:rsid w:val="0059576E"/>
    <w:rsid w:val="005A1E9C"/>
    <w:rsid w:val="005A56A6"/>
    <w:rsid w:val="005C2BC7"/>
    <w:rsid w:val="005D3848"/>
    <w:rsid w:val="005E7CC0"/>
    <w:rsid w:val="0063546D"/>
    <w:rsid w:val="00641423"/>
    <w:rsid w:val="006739FB"/>
    <w:rsid w:val="00697792"/>
    <w:rsid w:val="006C5966"/>
    <w:rsid w:val="006D2B0C"/>
    <w:rsid w:val="006D57DE"/>
    <w:rsid w:val="006F5AB0"/>
    <w:rsid w:val="007625A2"/>
    <w:rsid w:val="00767C17"/>
    <w:rsid w:val="00770FA0"/>
    <w:rsid w:val="007710C7"/>
    <w:rsid w:val="00773A67"/>
    <w:rsid w:val="00781942"/>
    <w:rsid w:val="0078432E"/>
    <w:rsid w:val="0078505B"/>
    <w:rsid w:val="007915C5"/>
    <w:rsid w:val="007939EF"/>
    <w:rsid w:val="007A4FF1"/>
    <w:rsid w:val="007B2F7C"/>
    <w:rsid w:val="007C076A"/>
    <w:rsid w:val="007C4D4C"/>
    <w:rsid w:val="007D74A9"/>
    <w:rsid w:val="007F6161"/>
    <w:rsid w:val="008043BF"/>
    <w:rsid w:val="00804D1C"/>
    <w:rsid w:val="00810014"/>
    <w:rsid w:val="0081793D"/>
    <w:rsid w:val="00863B48"/>
    <w:rsid w:val="00875CE6"/>
    <w:rsid w:val="00897D89"/>
    <w:rsid w:val="008B2E3B"/>
    <w:rsid w:val="008C45DC"/>
    <w:rsid w:val="008D740C"/>
    <w:rsid w:val="008F41F6"/>
    <w:rsid w:val="008F7619"/>
    <w:rsid w:val="0090641C"/>
    <w:rsid w:val="00933D32"/>
    <w:rsid w:val="00943748"/>
    <w:rsid w:val="00966080"/>
    <w:rsid w:val="009830B3"/>
    <w:rsid w:val="00991D25"/>
    <w:rsid w:val="009A5E5F"/>
    <w:rsid w:val="009B10BB"/>
    <w:rsid w:val="009B343A"/>
    <w:rsid w:val="009F5783"/>
    <w:rsid w:val="00A058C2"/>
    <w:rsid w:val="00A27E46"/>
    <w:rsid w:val="00A40DEF"/>
    <w:rsid w:val="00A457DC"/>
    <w:rsid w:val="00AB7100"/>
    <w:rsid w:val="00AC28D1"/>
    <w:rsid w:val="00AD187F"/>
    <w:rsid w:val="00AE2326"/>
    <w:rsid w:val="00AE7BB2"/>
    <w:rsid w:val="00B03884"/>
    <w:rsid w:val="00B03DE1"/>
    <w:rsid w:val="00B07DF0"/>
    <w:rsid w:val="00B21B74"/>
    <w:rsid w:val="00B56ECC"/>
    <w:rsid w:val="00B755A2"/>
    <w:rsid w:val="00B8573D"/>
    <w:rsid w:val="00BB601E"/>
    <w:rsid w:val="00BB7A3B"/>
    <w:rsid w:val="00BC316B"/>
    <w:rsid w:val="00BD0FEE"/>
    <w:rsid w:val="00BF4F6D"/>
    <w:rsid w:val="00C05D69"/>
    <w:rsid w:val="00C172A1"/>
    <w:rsid w:val="00C2215D"/>
    <w:rsid w:val="00C229C3"/>
    <w:rsid w:val="00C34708"/>
    <w:rsid w:val="00C37A4A"/>
    <w:rsid w:val="00C66AA0"/>
    <w:rsid w:val="00C77B16"/>
    <w:rsid w:val="00C87DBB"/>
    <w:rsid w:val="00C912BE"/>
    <w:rsid w:val="00CA7808"/>
    <w:rsid w:val="00CB788B"/>
    <w:rsid w:val="00CB7D06"/>
    <w:rsid w:val="00CC4345"/>
    <w:rsid w:val="00CD3166"/>
    <w:rsid w:val="00CF567A"/>
    <w:rsid w:val="00D03EC7"/>
    <w:rsid w:val="00D047C3"/>
    <w:rsid w:val="00D122D6"/>
    <w:rsid w:val="00D27459"/>
    <w:rsid w:val="00D31B7B"/>
    <w:rsid w:val="00D3778B"/>
    <w:rsid w:val="00D6029C"/>
    <w:rsid w:val="00DC0D67"/>
    <w:rsid w:val="00DD7881"/>
    <w:rsid w:val="00DF38B0"/>
    <w:rsid w:val="00E0791A"/>
    <w:rsid w:val="00E12E2C"/>
    <w:rsid w:val="00E20FA6"/>
    <w:rsid w:val="00E353E2"/>
    <w:rsid w:val="00E51D45"/>
    <w:rsid w:val="00E53876"/>
    <w:rsid w:val="00E62899"/>
    <w:rsid w:val="00E76A30"/>
    <w:rsid w:val="00E8459F"/>
    <w:rsid w:val="00E866FD"/>
    <w:rsid w:val="00EA22E9"/>
    <w:rsid w:val="00EA2B69"/>
    <w:rsid w:val="00EB3013"/>
    <w:rsid w:val="00EB70EC"/>
    <w:rsid w:val="00EB7751"/>
    <w:rsid w:val="00EC26E8"/>
    <w:rsid w:val="00EC4C88"/>
    <w:rsid w:val="00EF6E0C"/>
    <w:rsid w:val="00EF7809"/>
    <w:rsid w:val="00F02898"/>
    <w:rsid w:val="00F06AC1"/>
    <w:rsid w:val="00F20611"/>
    <w:rsid w:val="00F27814"/>
    <w:rsid w:val="00F50168"/>
    <w:rsid w:val="00F52B48"/>
    <w:rsid w:val="00F544AC"/>
    <w:rsid w:val="00F61D09"/>
    <w:rsid w:val="00F7226D"/>
    <w:rsid w:val="00F76A23"/>
    <w:rsid w:val="00F76F26"/>
    <w:rsid w:val="00FA344C"/>
    <w:rsid w:val="00FE44B5"/>
    <w:rsid w:val="00FF377F"/>
    <w:rsid w:val="02CE4F5B"/>
    <w:rsid w:val="04D95713"/>
    <w:rsid w:val="0D7F6358"/>
    <w:rsid w:val="1A7E6E58"/>
    <w:rsid w:val="23FC41D1"/>
    <w:rsid w:val="298A3D1D"/>
    <w:rsid w:val="2E27741B"/>
    <w:rsid w:val="2FA47B24"/>
    <w:rsid w:val="343900F3"/>
    <w:rsid w:val="351F7988"/>
    <w:rsid w:val="3B4E3EEF"/>
    <w:rsid w:val="3EA23BBB"/>
    <w:rsid w:val="414B07F5"/>
    <w:rsid w:val="428A1FD0"/>
    <w:rsid w:val="466B0EE3"/>
    <w:rsid w:val="469B192B"/>
    <w:rsid w:val="4D1F6687"/>
    <w:rsid w:val="559D6DD2"/>
    <w:rsid w:val="5A55036E"/>
    <w:rsid w:val="5D853A64"/>
    <w:rsid w:val="66F52829"/>
    <w:rsid w:val="6A276664"/>
    <w:rsid w:val="72AC4232"/>
    <w:rsid w:val="737F43FE"/>
    <w:rsid w:val="7A434C25"/>
    <w:rsid w:val="7B0D7EEA"/>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Normal Table" w:qFormat="1"/>
    <w:lsdException w:name="Balloon Text" w:qFormat="1"/>
    <w:lsdException w:name="Table Grid" w:semiHidden="0" w:uiPriority="5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3">
    <w:name w:val="heading 3"/>
    <w:basedOn w:val="Normal"/>
    <w:next w:val="Normal"/>
    <w:link w:val="Heading3Char"/>
    <w:qFormat/>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qFormat/>
    <w:pPr>
      <w:spacing w:after="120" w:line="228" w:lineRule="auto"/>
      <w:ind w:firstLine="288"/>
      <w:jc w:val="both"/>
    </w:pPr>
    <w:rPr>
      <w:rFonts w:ascii="Times New Roman" w:eastAsia="SimSun" w:hAnsi="Times New Roman" w:cs="Times New Roman"/>
      <w:spacing w:val="-1"/>
      <w:sz w:val="20"/>
      <w:szCs w:val="20"/>
      <w:lang w:val="en-U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nhideWhenUsed/>
    <w:qFormat/>
    <w:pPr>
      <w:tabs>
        <w:tab w:val="center" w:pos="4680"/>
        <w:tab w:val="right" w:pos="9360"/>
      </w:tabs>
      <w:spacing w:after="0" w:line="240" w:lineRule="auto"/>
    </w:p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styleId="Emphasis">
    <w:name w:val="Emphasis"/>
    <w:uiPriority w:val="20"/>
    <w:qFormat/>
    <w:rPr>
      <w:i/>
      <w:iCs/>
    </w:rPr>
  </w:style>
  <w:style w:type="character" w:styleId="Hyperlink">
    <w:name w:val="Hyperlink"/>
    <w:basedOn w:val="DefaultParagraphFont"/>
    <w:uiPriority w:val="99"/>
    <w:unhideWhenUsed/>
    <w:qFormat/>
    <w:rPr>
      <w:color w:val="0000FF" w:themeColor="hyperlink"/>
      <w:u w:val="single"/>
    </w:rPr>
  </w:style>
  <w:style w:type="character" w:styleId="PageNumber">
    <w:name w:val="page number"/>
    <w:basedOn w:val="DefaultParagraphFont"/>
    <w:qFormat/>
  </w:style>
  <w:style w:type="character" w:styleId="Strong">
    <w:name w:val="Strong"/>
    <w:uiPriority w:val="22"/>
    <w:qFormat/>
    <w:rPr>
      <w:rFonts w:cs="Times New Roman"/>
      <w:b/>
      <w:bCs/>
    </w:rPr>
  </w:style>
  <w:style w:type="table" w:styleId="TableGrid">
    <w:name w:val="Table Grid"/>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after="0" w:line="240" w:lineRule="auto"/>
      <w:ind w:left="720"/>
      <w:contextualSpacing/>
    </w:pPr>
    <w:rPr>
      <w:lang w:val="en-US"/>
    </w:rPr>
  </w:style>
  <w:style w:type="paragraph" w:customStyle="1" w:styleId="StyleAbstractItalic">
    <w:name w:val="Style Abstract + Italic"/>
    <w:basedOn w:val="Normal"/>
    <w:link w:val="StyleAbstractItalicChar"/>
    <w:qFormat/>
    <w:pPr>
      <w:spacing w:line="240" w:lineRule="auto"/>
      <w:jc w:val="both"/>
    </w:pPr>
    <w:rPr>
      <w:rFonts w:ascii="Times New Roman" w:eastAsia="MS Mincho" w:hAnsi="Times New Roman" w:cs="Times New Roman"/>
      <w:b/>
      <w:bCs/>
      <w:i/>
      <w:iCs/>
      <w:sz w:val="18"/>
      <w:szCs w:val="18"/>
      <w:lang w:val="en-US"/>
    </w:rPr>
  </w:style>
  <w:style w:type="character" w:customStyle="1" w:styleId="StyleAbstractItalicChar">
    <w:name w:val="Style Abstract + Italic Char"/>
    <w:basedOn w:val="DefaultParagraphFont"/>
    <w:link w:val="StyleAbstractItalic"/>
    <w:qFormat/>
    <w:locked/>
    <w:rPr>
      <w:rFonts w:ascii="Times New Roman" w:eastAsia="MS Mincho" w:hAnsi="Times New Roman" w:cs="Times New Roman"/>
      <w:b/>
      <w:bCs/>
      <w:i/>
      <w:iCs/>
      <w:sz w:val="18"/>
      <w:szCs w:val="18"/>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spacing w:after="0" w:line="240" w:lineRule="auto"/>
      <w:jc w:val="both"/>
    </w:pPr>
    <w:rPr>
      <w:rFonts w:ascii="Times New Roman" w:eastAsia="SimSun" w:hAnsi="Times New Roman" w:cs="Times New Roman"/>
      <w:sz w:val="16"/>
      <w:szCs w:val="16"/>
      <w:lang w:val="en-US" w:eastAsia="en-US"/>
    </w:rPr>
  </w:style>
  <w:style w:type="paragraph" w:customStyle="1" w:styleId="tablefootnote">
    <w:name w:val="table footnote"/>
    <w:qFormat/>
    <w:pPr>
      <w:spacing w:before="60" w:after="30" w:line="240" w:lineRule="auto"/>
      <w:jc w:val="right"/>
    </w:pPr>
    <w:rPr>
      <w:rFonts w:ascii="Times New Roman" w:eastAsia="SimSun" w:hAnsi="Times New Roman" w:cs="Times New Roman"/>
      <w:sz w:val="12"/>
      <w:szCs w:val="12"/>
      <w:lang w:val="en-US" w:eastAsia="en-US"/>
    </w:rPr>
  </w:style>
  <w:style w:type="paragraph" w:customStyle="1" w:styleId="tablehead">
    <w:name w:val="table head"/>
    <w:qFormat/>
    <w:pPr>
      <w:numPr>
        <w:numId w:val="1"/>
      </w:numPr>
      <w:spacing w:before="240" w:after="120" w:line="216" w:lineRule="auto"/>
      <w:jc w:val="center"/>
    </w:pPr>
    <w:rPr>
      <w:rFonts w:ascii="Times New Roman" w:eastAsia="SimSun" w:hAnsi="Times New Roman" w:cs="Times New Roman"/>
      <w:smallCaps/>
      <w:sz w:val="16"/>
      <w:szCs w:val="16"/>
      <w:lang w:val="en-US" w:eastAsia="en-US"/>
    </w:rPr>
  </w:style>
  <w:style w:type="character" w:customStyle="1" w:styleId="BodyTextChar">
    <w:name w:val="Body Text Char"/>
    <w:basedOn w:val="DefaultParagraphFont"/>
    <w:link w:val="BodyText"/>
    <w:qFormat/>
    <w:rPr>
      <w:rFonts w:ascii="Times New Roman" w:eastAsia="SimSun" w:hAnsi="Times New Roman" w:cs="Times New Roman"/>
      <w:spacing w:val="-1"/>
      <w:sz w:val="20"/>
      <w:szCs w:val="20"/>
      <w:lang w:val="en-US"/>
    </w:rPr>
  </w:style>
  <w:style w:type="paragraph" w:customStyle="1" w:styleId="equation">
    <w:name w:val="equation"/>
    <w:basedOn w:val="Normal"/>
    <w:uiPriority w:val="99"/>
    <w:qFormat/>
    <w:pPr>
      <w:tabs>
        <w:tab w:val="center" w:pos="2520"/>
        <w:tab w:val="right" w:pos="5040"/>
      </w:tabs>
      <w:spacing w:before="240" w:after="240" w:line="216" w:lineRule="auto"/>
      <w:jc w:val="center"/>
    </w:pPr>
    <w:rPr>
      <w:rFonts w:ascii="Symbol" w:eastAsia="SimSun" w:hAnsi="Symbol" w:cs="Symbol"/>
      <w:sz w:val="20"/>
      <w:szCs w:val="20"/>
      <w:lang w:val="en-US"/>
    </w:rPr>
  </w:style>
  <w:style w:type="paragraph" w:customStyle="1" w:styleId="Bibliography1">
    <w:name w:val="Bibliography1"/>
    <w:basedOn w:val="Normal"/>
    <w:next w:val="Normal"/>
    <w:uiPriority w:val="37"/>
    <w:unhideWhenUsed/>
    <w:pPr>
      <w:tabs>
        <w:tab w:val="left" w:pos="384"/>
      </w:tabs>
      <w:spacing w:after="0" w:line="240" w:lineRule="auto"/>
      <w:ind w:left="384" w:hanging="384"/>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rPr>
      <w:rFonts w:ascii="Arial" w:eastAsia="Times New Roman" w:hAnsi="Arial" w:cs="Arial"/>
      <w:b/>
      <w:bCs/>
      <w:sz w:val="26"/>
      <w:szCs w:val="26"/>
      <w:lang w:val="en-US"/>
    </w:rPr>
  </w:style>
  <w:style w:type="paragraph" w:customStyle="1" w:styleId="references">
    <w:name w:val="references"/>
    <w:qFormat/>
    <w:pPr>
      <w:numPr>
        <w:numId w:val="2"/>
      </w:numPr>
      <w:spacing w:after="40" w:line="180" w:lineRule="exact"/>
      <w:jc w:val="both"/>
    </w:pPr>
    <w:rPr>
      <w:rFonts w:ascii="Times New Roman" w:eastAsia="SimSun" w:hAnsi="Times New Roman" w:cs="Times New Roman"/>
      <w:sz w:val="16"/>
      <w:lang w:val="en-US" w:eastAsia="en-US"/>
    </w:rPr>
  </w:style>
  <w:style w:type="character" w:customStyle="1" w:styleId="apple-style-span">
    <w:name w:val="apple-style-span"/>
    <w:basedOn w:val="DefaultParagraphFont"/>
  </w:style>
  <w:style w:type="character" w:customStyle="1" w:styleId="HTMLPreformattedChar">
    <w:name w:val="HTML Preformatted Char"/>
    <w:basedOn w:val="DefaultParagraphFont"/>
    <w:link w:val="HTMLPreformatted"/>
    <w:qFormat/>
    <w:rPr>
      <w:rFonts w:ascii="Courier New" w:eastAsia="Times New Roman" w:hAnsi="Courier New" w:cs="Courier New"/>
      <w:sz w:val="20"/>
      <w:szCs w:val="20"/>
      <w:lang w:val="en-US"/>
    </w:rPr>
  </w:style>
  <w:style w:type="paragraph" w:styleId="NoSpacing">
    <w:name w:val="No Spacing"/>
    <w:qFormat/>
    <w:pPr>
      <w:spacing w:after="0" w:line="240" w:lineRule="auto"/>
    </w:pPr>
    <w:rPr>
      <w:rFonts w:ascii="Calibri" w:eastAsia="Calibri" w:hAnsi="Calibri" w:cs="Times New Roman"/>
      <w:sz w:val="22"/>
      <w:szCs w:val="22"/>
      <w:lang w:val="en-US" w:eastAsia="en-US"/>
    </w:rPr>
  </w:style>
  <w:style w:type="character" w:customStyle="1" w:styleId="hangingindent">
    <w:name w:val="hangingindent"/>
    <w:basedOn w:val="DefaultParagraphFont"/>
    <w:qFormat/>
  </w:style>
  <w:style w:type="paragraph" w:customStyle="1" w:styleId="bulletlist">
    <w:name w:val="bullet list"/>
    <w:basedOn w:val="BodyText"/>
    <w:qFormat/>
    <w:pPr>
      <w:numPr>
        <w:numId w:val="3"/>
      </w:numPr>
      <w:tabs>
        <w:tab w:val="clear" w:pos="648"/>
        <w:tab w:val="left" w:pos="288"/>
      </w:tabs>
      <w:ind w:left="576" w:hanging="288"/>
    </w:pPr>
    <w:rPr>
      <w:rFonts w:eastAsia="MS Mincho"/>
      <w:sz w:val="22"/>
    </w:rPr>
  </w:style>
  <w:style w:type="table" w:customStyle="1" w:styleId="TableGrid1">
    <w:name w:val="Table Grid1"/>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Normal Table" w:qFormat="1"/>
    <w:lsdException w:name="Balloon Text" w:qFormat="1"/>
    <w:lsdException w:name="Table Grid" w:semiHidden="0" w:uiPriority="5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3">
    <w:name w:val="heading 3"/>
    <w:basedOn w:val="Normal"/>
    <w:next w:val="Normal"/>
    <w:link w:val="Heading3Char"/>
    <w:qFormat/>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qFormat/>
    <w:pPr>
      <w:spacing w:after="120" w:line="228" w:lineRule="auto"/>
      <w:ind w:firstLine="288"/>
      <w:jc w:val="both"/>
    </w:pPr>
    <w:rPr>
      <w:rFonts w:ascii="Times New Roman" w:eastAsia="SimSun" w:hAnsi="Times New Roman" w:cs="Times New Roman"/>
      <w:spacing w:val="-1"/>
      <w:sz w:val="20"/>
      <w:szCs w:val="20"/>
      <w:lang w:val="en-U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nhideWhenUsed/>
    <w:qFormat/>
    <w:pPr>
      <w:tabs>
        <w:tab w:val="center" w:pos="4680"/>
        <w:tab w:val="right" w:pos="9360"/>
      </w:tabs>
      <w:spacing w:after="0" w:line="240" w:lineRule="auto"/>
    </w:p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styleId="Emphasis">
    <w:name w:val="Emphasis"/>
    <w:uiPriority w:val="20"/>
    <w:qFormat/>
    <w:rPr>
      <w:i/>
      <w:iCs/>
    </w:rPr>
  </w:style>
  <w:style w:type="character" w:styleId="Hyperlink">
    <w:name w:val="Hyperlink"/>
    <w:basedOn w:val="DefaultParagraphFont"/>
    <w:uiPriority w:val="99"/>
    <w:unhideWhenUsed/>
    <w:qFormat/>
    <w:rPr>
      <w:color w:val="0000FF" w:themeColor="hyperlink"/>
      <w:u w:val="single"/>
    </w:rPr>
  </w:style>
  <w:style w:type="character" w:styleId="PageNumber">
    <w:name w:val="page number"/>
    <w:basedOn w:val="DefaultParagraphFont"/>
    <w:qFormat/>
  </w:style>
  <w:style w:type="character" w:styleId="Strong">
    <w:name w:val="Strong"/>
    <w:uiPriority w:val="22"/>
    <w:qFormat/>
    <w:rPr>
      <w:rFonts w:cs="Times New Roman"/>
      <w:b/>
      <w:bCs/>
    </w:rPr>
  </w:style>
  <w:style w:type="table" w:styleId="TableGrid">
    <w:name w:val="Table Grid"/>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after="0" w:line="240" w:lineRule="auto"/>
      <w:ind w:left="720"/>
      <w:contextualSpacing/>
    </w:pPr>
    <w:rPr>
      <w:lang w:val="en-US"/>
    </w:rPr>
  </w:style>
  <w:style w:type="paragraph" w:customStyle="1" w:styleId="StyleAbstractItalic">
    <w:name w:val="Style Abstract + Italic"/>
    <w:basedOn w:val="Normal"/>
    <w:link w:val="StyleAbstractItalicChar"/>
    <w:qFormat/>
    <w:pPr>
      <w:spacing w:line="240" w:lineRule="auto"/>
      <w:jc w:val="both"/>
    </w:pPr>
    <w:rPr>
      <w:rFonts w:ascii="Times New Roman" w:eastAsia="MS Mincho" w:hAnsi="Times New Roman" w:cs="Times New Roman"/>
      <w:b/>
      <w:bCs/>
      <w:i/>
      <w:iCs/>
      <w:sz w:val="18"/>
      <w:szCs w:val="18"/>
      <w:lang w:val="en-US"/>
    </w:rPr>
  </w:style>
  <w:style w:type="character" w:customStyle="1" w:styleId="StyleAbstractItalicChar">
    <w:name w:val="Style Abstract + Italic Char"/>
    <w:basedOn w:val="DefaultParagraphFont"/>
    <w:link w:val="StyleAbstractItalic"/>
    <w:qFormat/>
    <w:locked/>
    <w:rPr>
      <w:rFonts w:ascii="Times New Roman" w:eastAsia="MS Mincho" w:hAnsi="Times New Roman" w:cs="Times New Roman"/>
      <w:b/>
      <w:bCs/>
      <w:i/>
      <w:iCs/>
      <w:sz w:val="18"/>
      <w:szCs w:val="18"/>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spacing w:after="0" w:line="240" w:lineRule="auto"/>
      <w:jc w:val="both"/>
    </w:pPr>
    <w:rPr>
      <w:rFonts w:ascii="Times New Roman" w:eastAsia="SimSun" w:hAnsi="Times New Roman" w:cs="Times New Roman"/>
      <w:sz w:val="16"/>
      <w:szCs w:val="16"/>
      <w:lang w:val="en-US" w:eastAsia="en-US"/>
    </w:rPr>
  </w:style>
  <w:style w:type="paragraph" w:customStyle="1" w:styleId="tablefootnote">
    <w:name w:val="table footnote"/>
    <w:qFormat/>
    <w:pPr>
      <w:spacing w:before="60" w:after="30" w:line="240" w:lineRule="auto"/>
      <w:jc w:val="right"/>
    </w:pPr>
    <w:rPr>
      <w:rFonts w:ascii="Times New Roman" w:eastAsia="SimSun" w:hAnsi="Times New Roman" w:cs="Times New Roman"/>
      <w:sz w:val="12"/>
      <w:szCs w:val="12"/>
      <w:lang w:val="en-US" w:eastAsia="en-US"/>
    </w:rPr>
  </w:style>
  <w:style w:type="paragraph" w:customStyle="1" w:styleId="tablehead">
    <w:name w:val="table head"/>
    <w:qFormat/>
    <w:pPr>
      <w:numPr>
        <w:numId w:val="1"/>
      </w:numPr>
      <w:spacing w:before="240" w:after="120" w:line="216" w:lineRule="auto"/>
      <w:jc w:val="center"/>
    </w:pPr>
    <w:rPr>
      <w:rFonts w:ascii="Times New Roman" w:eastAsia="SimSun" w:hAnsi="Times New Roman" w:cs="Times New Roman"/>
      <w:smallCaps/>
      <w:sz w:val="16"/>
      <w:szCs w:val="16"/>
      <w:lang w:val="en-US" w:eastAsia="en-US"/>
    </w:rPr>
  </w:style>
  <w:style w:type="character" w:customStyle="1" w:styleId="BodyTextChar">
    <w:name w:val="Body Text Char"/>
    <w:basedOn w:val="DefaultParagraphFont"/>
    <w:link w:val="BodyText"/>
    <w:qFormat/>
    <w:rPr>
      <w:rFonts w:ascii="Times New Roman" w:eastAsia="SimSun" w:hAnsi="Times New Roman" w:cs="Times New Roman"/>
      <w:spacing w:val="-1"/>
      <w:sz w:val="20"/>
      <w:szCs w:val="20"/>
      <w:lang w:val="en-US"/>
    </w:rPr>
  </w:style>
  <w:style w:type="paragraph" w:customStyle="1" w:styleId="equation">
    <w:name w:val="equation"/>
    <w:basedOn w:val="Normal"/>
    <w:uiPriority w:val="99"/>
    <w:qFormat/>
    <w:pPr>
      <w:tabs>
        <w:tab w:val="center" w:pos="2520"/>
        <w:tab w:val="right" w:pos="5040"/>
      </w:tabs>
      <w:spacing w:before="240" w:after="240" w:line="216" w:lineRule="auto"/>
      <w:jc w:val="center"/>
    </w:pPr>
    <w:rPr>
      <w:rFonts w:ascii="Symbol" w:eastAsia="SimSun" w:hAnsi="Symbol" w:cs="Symbol"/>
      <w:sz w:val="20"/>
      <w:szCs w:val="20"/>
      <w:lang w:val="en-US"/>
    </w:rPr>
  </w:style>
  <w:style w:type="paragraph" w:customStyle="1" w:styleId="Bibliography1">
    <w:name w:val="Bibliography1"/>
    <w:basedOn w:val="Normal"/>
    <w:next w:val="Normal"/>
    <w:uiPriority w:val="37"/>
    <w:unhideWhenUsed/>
    <w:pPr>
      <w:tabs>
        <w:tab w:val="left" w:pos="384"/>
      </w:tabs>
      <w:spacing w:after="0" w:line="240" w:lineRule="auto"/>
      <w:ind w:left="384" w:hanging="384"/>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rPr>
      <w:rFonts w:ascii="Arial" w:eastAsia="Times New Roman" w:hAnsi="Arial" w:cs="Arial"/>
      <w:b/>
      <w:bCs/>
      <w:sz w:val="26"/>
      <w:szCs w:val="26"/>
      <w:lang w:val="en-US"/>
    </w:rPr>
  </w:style>
  <w:style w:type="paragraph" w:customStyle="1" w:styleId="references">
    <w:name w:val="references"/>
    <w:qFormat/>
    <w:pPr>
      <w:numPr>
        <w:numId w:val="2"/>
      </w:numPr>
      <w:spacing w:after="40" w:line="180" w:lineRule="exact"/>
      <w:jc w:val="both"/>
    </w:pPr>
    <w:rPr>
      <w:rFonts w:ascii="Times New Roman" w:eastAsia="SimSun" w:hAnsi="Times New Roman" w:cs="Times New Roman"/>
      <w:sz w:val="16"/>
      <w:lang w:val="en-US" w:eastAsia="en-US"/>
    </w:rPr>
  </w:style>
  <w:style w:type="character" w:customStyle="1" w:styleId="apple-style-span">
    <w:name w:val="apple-style-span"/>
    <w:basedOn w:val="DefaultParagraphFont"/>
  </w:style>
  <w:style w:type="character" w:customStyle="1" w:styleId="HTMLPreformattedChar">
    <w:name w:val="HTML Preformatted Char"/>
    <w:basedOn w:val="DefaultParagraphFont"/>
    <w:link w:val="HTMLPreformatted"/>
    <w:qFormat/>
    <w:rPr>
      <w:rFonts w:ascii="Courier New" w:eastAsia="Times New Roman" w:hAnsi="Courier New" w:cs="Courier New"/>
      <w:sz w:val="20"/>
      <w:szCs w:val="20"/>
      <w:lang w:val="en-US"/>
    </w:rPr>
  </w:style>
  <w:style w:type="paragraph" w:styleId="NoSpacing">
    <w:name w:val="No Spacing"/>
    <w:qFormat/>
    <w:pPr>
      <w:spacing w:after="0" w:line="240" w:lineRule="auto"/>
    </w:pPr>
    <w:rPr>
      <w:rFonts w:ascii="Calibri" w:eastAsia="Calibri" w:hAnsi="Calibri" w:cs="Times New Roman"/>
      <w:sz w:val="22"/>
      <w:szCs w:val="22"/>
      <w:lang w:val="en-US" w:eastAsia="en-US"/>
    </w:rPr>
  </w:style>
  <w:style w:type="character" w:customStyle="1" w:styleId="hangingindent">
    <w:name w:val="hangingindent"/>
    <w:basedOn w:val="DefaultParagraphFont"/>
    <w:qFormat/>
  </w:style>
  <w:style w:type="paragraph" w:customStyle="1" w:styleId="bulletlist">
    <w:name w:val="bullet list"/>
    <w:basedOn w:val="BodyText"/>
    <w:qFormat/>
    <w:pPr>
      <w:numPr>
        <w:numId w:val="3"/>
      </w:numPr>
      <w:tabs>
        <w:tab w:val="clear" w:pos="648"/>
        <w:tab w:val="left" w:pos="288"/>
      </w:tabs>
      <w:ind w:left="576" w:hanging="288"/>
    </w:pPr>
    <w:rPr>
      <w:rFonts w:eastAsia="MS Mincho"/>
      <w:sz w:val="22"/>
    </w:rPr>
  </w:style>
  <w:style w:type="table" w:customStyle="1" w:styleId="TableGrid1">
    <w:name w:val="Table Grid1"/>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journal.uad.ac.id/index.php/Spektru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s://doi.org/10.1016/j.aott.2019.08.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5FE30A-F8FC-4F19-8D9D-4A7A6CEA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9</Pages>
  <Words>4104</Words>
  <Characters>23395</Characters>
  <Application>Microsoft Office Word</Application>
  <DocSecurity>0</DocSecurity>
  <Lines>194</Lines>
  <Paragraphs>54</Paragraphs>
  <ScaleCrop>false</ScaleCrop>
  <Company/>
  <LinksUpToDate>false</LinksUpToDate>
  <CharactersWithSpaces>27445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Desrina Yusi</cp:lastModifiedBy>
  <cp:revision>42</cp:revision>
  <dcterms:created xsi:type="dcterms:W3CDTF">2020-06-11T04:06:00Z</dcterms:created>
  <dcterms:modified xsi:type="dcterms:W3CDTF">2020-06-15T12:46:00Z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zotero-version="4.0.29.22"&gt;&lt;session id="qBeE6Lz2"/&gt;&lt;style id="http://www.zotero.org/styles/ieee" locale="en-US" hasBibliography="1" bibliographyStyleHasBeenSet="1"/&gt;&lt;prefs&gt;&lt;pref name="fieldType" value="Field"/&gt;&lt;pref name="storeRefer</vt:lpwstr>
  </property>
  <property fmtid="{D5CDD505-2E9C-101B-9397-08002B2CF9AE}" pid="3" name="ZOTERO_PREF_2">
    <vt:lpwstr>ences" value="true"/&gt;&lt;pref name="automaticJournalAbbreviations" value="true"/&gt;&lt;pref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KSOProductBuildVer">
    <vt:lpwstr>1033-11.2.0.9396</vt:lpwstr>
  </property>
</Properties>
</file>