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59B0" w14:textId="77777777" w:rsidR="0068482B" w:rsidRPr="000C05C0" w:rsidRDefault="0068482B" w:rsidP="0068482B">
      <w:pPr>
        <w:rPr>
          <w:rFonts w:ascii="Gill Sans MT" w:hAnsi="Gill Sans MT" w:cs="Arial"/>
          <w:sz w:val="32"/>
          <w:szCs w:val="32"/>
        </w:rPr>
      </w:pPr>
      <w:bookmarkStart w:id="0" w:name="_Hlk99043188"/>
      <w:r w:rsidRPr="000C05C0">
        <w:rPr>
          <w:rFonts w:ascii="Gill Sans MT" w:hAnsi="Gill Sans MT" w:cs="Arial"/>
          <w:sz w:val="32"/>
          <w:szCs w:val="32"/>
        </w:rPr>
        <w:t>Journal of Educational, Health and Community Psychology</w:t>
      </w:r>
    </w:p>
    <w:p w14:paraId="14EDBD89" w14:textId="77777777" w:rsidR="0068482B" w:rsidRDefault="0068482B" w:rsidP="0068482B">
      <w:pPr>
        <w:rPr>
          <w:rFonts w:ascii="Gill Sans MT" w:hAnsi="Gill Sans MT" w:cs="Arial"/>
          <w:sz w:val="32"/>
          <w:szCs w:val="32"/>
        </w:rPr>
      </w:pPr>
      <w:r w:rsidRPr="000C05C0">
        <w:rPr>
          <w:rFonts w:ascii="Gill Sans MT" w:hAnsi="Gill Sans MT" w:cs="Arial"/>
          <w:sz w:val="32"/>
          <w:szCs w:val="32"/>
        </w:rPr>
        <w:t>Vol xx, No x, ISSN xx</w:t>
      </w:r>
    </w:p>
    <w:p w14:paraId="7F8CE956" w14:textId="77777777" w:rsidR="0068482B" w:rsidRDefault="0068482B" w:rsidP="0068482B">
      <w:pPr>
        <w:rPr>
          <w:rFonts w:ascii="Gill Sans MT" w:hAnsi="Gill Sans MT" w:cs="Arial"/>
          <w:sz w:val="32"/>
          <w:szCs w:val="32"/>
        </w:rPr>
      </w:pPr>
    </w:p>
    <w:p w14:paraId="5BE08DC3" w14:textId="77777777" w:rsidR="0068482B" w:rsidRDefault="0068482B" w:rsidP="0068482B">
      <w:pPr>
        <w:jc w:val="center"/>
        <w:rPr>
          <w:rFonts w:ascii="Gill Sans MT" w:hAnsi="Gill Sans MT"/>
          <w:b/>
          <w:bCs/>
          <w:sz w:val="32"/>
          <w:szCs w:val="36"/>
        </w:rPr>
      </w:pPr>
      <w:r w:rsidRPr="00FD7A40">
        <w:rPr>
          <w:rFonts w:ascii="Gill Sans MT" w:hAnsi="Gill Sans MT"/>
          <w:b/>
          <w:bCs/>
          <w:sz w:val="32"/>
          <w:szCs w:val="36"/>
        </w:rPr>
        <w:t>The Role of Pregnant Women's Perception and Social Support on the Utilization of VCT Services</w:t>
      </w:r>
    </w:p>
    <w:p w14:paraId="50AB660E" w14:textId="77777777" w:rsidR="0068482B" w:rsidRPr="00E55C4E" w:rsidRDefault="0068482B" w:rsidP="0068482B">
      <w:pPr>
        <w:jc w:val="center"/>
        <w:rPr>
          <w:rFonts w:ascii="Gill Sans MT" w:hAnsi="Gill Sans MT"/>
          <w:b/>
          <w:bCs/>
          <w:sz w:val="32"/>
          <w:szCs w:val="36"/>
        </w:rPr>
      </w:pPr>
    </w:p>
    <w:p w14:paraId="5A76F65C" w14:textId="77777777" w:rsidR="0068482B" w:rsidRPr="00082FC1" w:rsidRDefault="0068482B" w:rsidP="0068482B">
      <w:pPr>
        <w:jc w:val="center"/>
        <w:rPr>
          <w:rFonts w:ascii="Gill Sans MT" w:hAnsi="Gill Sans MT"/>
          <w:vertAlign w:val="superscript"/>
        </w:rPr>
      </w:pPr>
      <w:proofErr w:type="spellStart"/>
      <w:r w:rsidRPr="00082FC1">
        <w:rPr>
          <w:rFonts w:ascii="Gill Sans MT" w:hAnsi="Gill Sans MT"/>
        </w:rPr>
        <w:t>Ayik</w:t>
      </w:r>
      <w:proofErr w:type="spellEnd"/>
      <w:r w:rsidRPr="00082FC1">
        <w:rPr>
          <w:rFonts w:ascii="Gill Sans MT" w:hAnsi="Gill Sans MT"/>
        </w:rPr>
        <w:t xml:space="preserve"> </w:t>
      </w:r>
      <w:proofErr w:type="spellStart"/>
      <w:r w:rsidRPr="00082FC1">
        <w:rPr>
          <w:rFonts w:ascii="Gill Sans MT" w:hAnsi="Gill Sans MT"/>
        </w:rPr>
        <w:t>Mirayanti</w:t>
      </w:r>
      <w:proofErr w:type="spellEnd"/>
      <w:r w:rsidRPr="00082FC1">
        <w:rPr>
          <w:rFonts w:ascii="Gill Sans MT" w:hAnsi="Gill Sans MT"/>
        </w:rPr>
        <w:t xml:space="preserve"> Mandagi</w:t>
      </w:r>
      <w:r w:rsidRPr="00082FC1">
        <w:rPr>
          <w:rFonts w:ascii="Gill Sans MT" w:hAnsi="Gill Sans MT"/>
          <w:vertAlign w:val="superscript"/>
        </w:rPr>
        <w:t>1</w:t>
      </w:r>
      <w:r w:rsidRPr="00082FC1">
        <w:rPr>
          <w:rFonts w:ascii="Gill Sans MT" w:hAnsi="Gill Sans MT"/>
          <w:lang w:val="id-ID"/>
        </w:rPr>
        <w:t>, Jayanti Dian Eka Sari</w:t>
      </w:r>
      <w:r w:rsidRPr="00082FC1">
        <w:rPr>
          <w:rFonts w:ascii="Gill Sans MT" w:hAnsi="Gill Sans MT"/>
          <w:vertAlign w:val="superscript"/>
        </w:rPr>
        <w:t xml:space="preserve"> 2</w:t>
      </w:r>
      <w:r w:rsidRPr="00082FC1">
        <w:rPr>
          <w:rFonts w:ascii="Gill Sans MT" w:hAnsi="Gill Sans MT"/>
          <w:lang w:val="id-ID"/>
        </w:rPr>
        <w:t xml:space="preserve">, </w:t>
      </w:r>
      <w:proofErr w:type="spellStart"/>
      <w:r w:rsidRPr="00082FC1">
        <w:rPr>
          <w:rFonts w:ascii="Gill Sans MT" w:hAnsi="Gill Sans MT"/>
        </w:rPr>
        <w:t>Diansanto</w:t>
      </w:r>
      <w:proofErr w:type="spellEnd"/>
      <w:r w:rsidRPr="00082FC1">
        <w:rPr>
          <w:rFonts w:ascii="Gill Sans MT" w:hAnsi="Gill Sans MT"/>
        </w:rPr>
        <w:t xml:space="preserve"> Prayoga</w:t>
      </w:r>
      <w:r w:rsidRPr="00082FC1">
        <w:rPr>
          <w:rFonts w:ascii="Gill Sans MT" w:hAnsi="Gill Sans MT"/>
          <w:vertAlign w:val="superscript"/>
        </w:rPr>
        <w:t>3</w:t>
      </w:r>
      <w:r w:rsidRPr="00082FC1">
        <w:rPr>
          <w:rFonts w:ascii="Gill Sans MT" w:hAnsi="Gill Sans MT"/>
        </w:rPr>
        <w:t>, Septa Indra Puspikawati</w:t>
      </w:r>
      <w:r w:rsidRPr="00082FC1">
        <w:rPr>
          <w:rFonts w:ascii="Gill Sans MT" w:hAnsi="Gill Sans MT"/>
          <w:vertAlign w:val="superscript"/>
        </w:rPr>
        <w:t>4</w:t>
      </w:r>
      <w:r w:rsidRPr="00082FC1">
        <w:rPr>
          <w:rFonts w:ascii="Gill Sans MT" w:hAnsi="Gill Sans MT"/>
        </w:rPr>
        <w:t xml:space="preserve">, </w:t>
      </w:r>
      <w:proofErr w:type="spellStart"/>
      <w:r w:rsidRPr="00082FC1">
        <w:rPr>
          <w:rFonts w:ascii="Gill Sans MT" w:hAnsi="Gill Sans MT"/>
        </w:rPr>
        <w:t>Vidia</w:t>
      </w:r>
      <w:proofErr w:type="spellEnd"/>
      <w:r w:rsidRPr="00082FC1">
        <w:rPr>
          <w:rFonts w:ascii="Gill Sans MT" w:hAnsi="Gill Sans MT"/>
        </w:rPr>
        <w:t xml:space="preserve"> Nuria Rahman</w:t>
      </w:r>
      <w:r w:rsidRPr="00082FC1">
        <w:rPr>
          <w:rFonts w:ascii="Gill Sans MT" w:hAnsi="Gill Sans MT"/>
          <w:vertAlign w:val="superscript"/>
        </w:rPr>
        <w:t>5</w:t>
      </w:r>
      <w:r w:rsidRPr="00082FC1">
        <w:rPr>
          <w:rFonts w:ascii="Gill Sans MT" w:hAnsi="Gill Sans MT"/>
        </w:rPr>
        <w:t xml:space="preserve">, </w:t>
      </w:r>
      <w:proofErr w:type="spellStart"/>
      <w:r w:rsidRPr="00082FC1">
        <w:rPr>
          <w:rFonts w:ascii="Gill Sans MT" w:hAnsi="Gill Sans MT"/>
        </w:rPr>
        <w:t>Arini</w:t>
      </w:r>
      <w:proofErr w:type="spellEnd"/>
      <w:r w:rsidRPr="00082FC1">
        <w:rPr>
          <w:rFonts w:ascii="Gill Sans MT" w:hAnsi="Gill Sans MT"/>
        </w:rPr>
        <w:t xml:space="preserve"> </w:t>
      </w:r>
      <w:proofErr w:type="spellStart"/>
      <w:r w:rsidRPr="00082FC1">
        <w:rPr>
          <w:rFonts w:ascii="Gill Sans MT" w:hAnsi="Gill Sans MT"/>
        </w:rPr>
        <w:t>Khoirunnisa</w:t>
      </w:r>
      <w:proofErr w:type="spellEnd"/>
      <w:r w:rsidRPr="00082FC1">
        <w:rPr>
          <w:rFonts w:ascii="Gill Sans MT" w:hAnsi="Gill Sans MT"/>
          <w:vertAlign w:val="superscript"/>
        </w:rPr>
        <w:t xml:space="preserve"> 6</w:t>
      </w:r>
    </w:p>
    <w:p w14:paraId="20D60802" w14:textId="77777777" w:rsidR="0068482B" w:rsidRPr="00082FC1" w:rsidRDefault="0068482B" w:rsidP="0068482B">
      <w:pPr>
        <w:jc w:val="center"/>
        <w:rPr>
          <w:rFonts w:ascii="Gill Sans MT" w:hAnsi="Gill Sans MT"/>
          <w:b/>
          <w:bCs/>
          <w:vertAlign w:val="superscript"/>
          <w:lang w:val="id-ID"/>
        </w:rPr>
      </w:pPr>
    </w:p>
    <w:p w14:paraId="4DFDED5F" w14:textId="77777777" w:rsidR="0068482B" w:rsidRPr="00082FC1" w:rsidRDefault="0068482B" w:rsidP="0068482B">
      <w:pPr>
        <w:jc w:val="center"/>
        <w:rPr>
          <w:rFonts w:ascii="Gill Sans MT" w:hAnsi="Gill Sans MT"/>
        </w:rPr>
      </w:pPr>
      <w:r w:rsidRPr="00082FC1">
        <w:rPr>
          <w:rFonts w:ascii="Gill Sans MT" w:hAnsi="Gill Sans MT"/>
          <w:vertAlign w:val="superscript"/>
        </w:rPr>
        <w:t>1</w:t>
      </w:r>
      <w:r w:rsidRPr="00082FC1">
        <w:rPr>
          <w:rFonts w:ascii="Gill Sans MT" w:hAnsi="Gill Sans MT"/>
        </w:rPr>
        <w:t xml:space="preserve">Departement </w:t>
      </w:r>
      <w:proofErr w:type="spellStart"/>
      <w:r w:rsidRPr="00082FC1">
        <w:rPr>
          <w:rFonts w:ascii="Gill Sans MT" w:hAnsi="Gill Sans MT"/>
        </w:rPr>
        <w:t>Epidemiologi</w:t>
      </w:r>
      <w:proofErr w:type="spellEnd"/>
      <w:r w:rsidRPr="00082FC1">
        <w:rPr>
          <w:rFonts w:ascii="Gill Sans MT" w:hAnsi="Gill Sans MT"/>
        </w:rPr>
        <w:t xml:space="preserve">, </w:t>
      </w:r>
      <w:proofErr w:type="spellStart"/>
      <w:r w:rsidRPr="00082FC1">
        <w:rPr>
          <w:rFonts w:ascii="Gill Sans MT" w:hAnsi="Gill Sans MT"/>
        </w:rPr>
        <w:t>Fakultas</w:t>
      </w:r>
      <w:proofErr w:type="spellEnd"/>
      <w:r w:rsidRPr="00082FC1">
        <w:rPr>
          <w:rFonts w:ascii="Gill Sans MT" w:hAnsi="Gill Sans MT"/>
        </w:rPr>
        <w:t xml:space="preserve"> Kesehatan </w:t>
      </w:r>
      <w:proofErr w:type="spellStart"/>
      <w:r w:rsidRPr="00082FC1">
        <w:rPr>
          <w:rFonts w:ascii="Gill Sans MT" w:hAnsi="Gill Sans MT"/>
        </w:rPr>
        <w:t>masyarakat</w:t>
      </w:r>
      <w:proofErr w:type="spellEnd"/>
      <w:r w:rsidRPr="00082FC1">
        <w:rPr>
          <w:rFonts w:ascii="Gill Sans MT" w:hAnsi="Gill Sans MT"/>
        </w:rPr>
        <w:t xml:space="preserve">, SIKIA Universitas </w:t>
      </w:r>
      <w:proofErr w:type="spellStart"/>
      <w:r w:rsidRPr="00082FC1">
        <w:rPr>
          <w:rFonts w:ascii="Gill Sans MT" w:hAnsi="Gill Sans MT"/>
        </w:rPr>
        <w:t>Airlangga</w:t>
      </w:r>
      <w:proofErr w:type="spellEnd"/>
      <w:r w:rsidRPr="00082FC1">
        <w:rPr>
          <w:rFonts w:ascii="Gill Sans MT" w:hAnsi="Gill Sans MT"/>
        </w:rPr>
        <w:t xml:space="preserve">, </w:t>
      </w:r>
      <w:proofErr w:type="spellStart"/>
      <w:r w:rsidRPr="00082FC1">
        <w:rPr>
          <w:rFonts w:ascii="Gill Sans MT" w:hAnsi="Gill Sans MT"/>
        </w:rPr>
        <w:t>Banyuwangi</w:t>
      </w:r>
      <w:proofErr w:type="spellEnd"/>
    </w:p>
    <w:p w14:paraId="21883BA4" w14:textId="77777777" w:rsidR="0068482B" w:rsidRPr="00082FC1" w:rsidRDefault="0068482B" w:rsidP="0068482B">
      <w:pPr>
        <w:jc w:val="center"/>
        <w:rPr>
          <w:rFonts w:ascii="Gill Sans MT" w:hAnsi="Gill Sans MT"/>
        </w:rPr>
      </w:pPr>
      <w:r w:rsidRPr="00082FC1">
        <w:rPr>
          <w:rFonts w:ascii="Gill Sans MT" w:hAnsi="Gill Sans MT"/>
          <w:vertAlign w:val="superscript"/>
        </w:rPr>
        <w:t>2</w:t>
      </w:r>
      <w:r w:rsidRPr="00082FC1">
        <w:rPr>
          <w:rFonts w:ascii="Gill Sans MT" w:hAnsi="Gill Sans MT"/>
        </w:rPr>
        <w:t xml:space="preserve">Departement EBIOP, </w:t>
      </w:r>
      <w:proofErr w:type="spellStart"/>
      <w:r w:rsidRPr="00082FC1">
        <w:rPr>
          <w:rFonts w:ascii="Gill Sans MT" w:hAnsi="Gill Sans MT"/>
        </w:rPr>
        <w:t>Fakultas</w:t>
      </w:r>
      <w:proofErr w:type="spellEnd"/>
      <w:r w:rsidRPr="00082FC1">
        <w:rPr>
          <w:rFonts w:ascii="Gill Sans MT" w:hAnsi="Gill Sans MT"/>
        </w:rPr>
        <w:t xml:space="preserve"> Kesehatan </w:t>
      </w:r>
      <w:proofErr w:type="spellStart"/>
      <w:r w:rsidRPr="00082FC1">
        <w:rPr>
          <w:rFonts w:ascii="Gill Sans MT" w:hAnsi="Gill Sans MT"/>
        </w:rPr>
        <w:t>masyarakat</w:t>
      </w:r>
      <w:proofErr w:type="spellEnd"/>
      <w:r w:rsidRPr="00082FC1">
        <w:rPr>
          <w:rFonts w:ascii="Gill Sans MT" w:hAnsi="Gill Sans MT"/>
        </w:rPr>
        <w:t xml:space="preserve">, SIKIA Universitas </w:t>
      </w:r>
      <w:proofErr w:type="spellStart"/>
      <w:r w:rsidRPr="00082FC1">
        <w:rPr>
          <w:rFonts w:ascii="Gill Sans MT" w:hAnsi="Gill Sans MT"/>
        </w:rPr>
        <w:t>Airlangga</w:t>
      </w:r>
      <w:proofErr w:type="spellEnd"/>
      <w:r w:rsidRPr="00082FC1">
        <w:rPr>
          <w:rFonts w:ascii="Gill Sans MT" w:hAnsi="Gill Sans MT"/>
        </w:rPr>
        <w:t xml:space="preserve">, </w:t>
      </w:r>
      <w:proofErr w:type="spellStart"/>
      <w:r w:rsidRPr="00082FC1">
        <w:rPr>
          <w:rFonts w:ascii="Gill Sans MT" w:hAnsi="Gill Sans MT"/>
        </w:rPr>
        <w:t>Banyuwangi</w:t>
      </w:r>
      <w:proofErr w:type="spellEnd"/>
    </w:p>
    <w:p w14:paraId="0264CC29" w14:textId="77777777" w:rsidR="0068482B" w:rsidRPr="00082FC1" w:rsidRDefault="0068482B" w:rsidP="0068482B">
      <w:pPr>
        <w:jc w:val="center"/>
        <w:rPr>
          <w:rFonts w:ascii="Gill Sans MT" w:hAnsi="Gill Sans MT"/>
        </w:rPr>
      </w:pPr>
      <w:r w:rsidRPr="00082FC1">
        <w:rPr>
          <w:rFonts w:ascii="Gill Sans MT" w:hAnsi="Gill Sans MT"/>
          <w:vertAlign w:val="superscript"/>
        </w:rPr>
        <w:t>3</w:t>
      </w:r>
      <w:r w:rsidRPr="00082FC1">
        <w:rPr>
          <w:rFonts w:ascii="Gill Sans MT" w:hAnsi="Gill Sans MT"/>
        </w:rPr>
        <w:t xml:space="preserve">Departement AKK, </w:t>
      </w:r>
      <w:proofErr w:type="spellStart"/>
      <w:r w:rsidRPr="00082FC1">
        <w:rPr>
          <w:rFonts w:ascii="Gill Sans MT" w:hAnsi="Gill Sans MT"/>
        </w:rPr>
        <w:t>Fakultas</w:t>
      </w:r>
      <w:proofErr w:type="spellEnd"/>
      <w:r w:rsidRPr="00082FC1">
        <w:rPr>
          <w:rFonts w:ascii="Gill Sans MT" w:hAnsi="Gill Sans MT"/>
        </w:rPr>
        <w:t xml:space="preserve"> Kesehatan </w:t>
      </w:r>
      <w:proofErr w:type="spellStart"/>
      <w:r w:rsidRPr="00082FC1">
        <w:rPr>
          <w:rFonts w:ascii="Gill Sans MT" w:hAnsi="Gill Sans MT"/>
        </w:rPr>
        <w:t>masyarakat</w:t>
      </w:r>
      <w:proofErr w:type="spellEnd"/>
      <w:r w:rsidRPr="00082FC1">
        <w:rPr>
          <w:rFonts w:ascii="Gill Sans MT" w:hAnsi="Gill Sans MT"/>
        </w:rPr>
        <w:t xml:space="preserve">, SIKIA Universitas </w:t>
      </w:r>
      <w:proofErr w:type="spellStart"/>
      <w:r w:rsidRPr="00082FC1">
        <w:rPr>
          <w:rFonts w:ascii="Gill Sans MT" w:hAnsi="Gill Sans MT"/>
        </w:rPr>
        <w:t>Airlangga</w:t>
      </w:r>
      <w:proofErr w:type="spellEnd"/>
      <w:r w:rsidRPr="00082FC1">
        <w:rPr>
          <w:rFonts w:ascii="Gill Sans MT" w:hAnsi="Gill Sans MT"/>
        </w:rPr>
        <w:t xml:space="preserve">, </w:t>
      </w:r>
      <w:proofErr w:type="spellStart"/>
      <w:r w:rsidRPr="00082FC1">
        <w:rPr>
          <w:rFonts w:ascii="Gill Sans MT" w:hAnsi="Gill Sans MT"/>
        </w:rPr>
        <w:t>Banyuwangi</w:t>
      </w:r>
      <w:proofErr w:type="spellEnd"/>
    </w:p>
    <w:p w14:paraId="6FF9029B" w14:textId="77777777" w:rsidR="0068482B" w:rsidRPr="00082FC1" w:rsidRDefault="0068482B" w:rsidP="0068482B">
      <w:pPr>
        <w:jc w:val="center"/>
        <w:rPr>
          <w:rFonts w:ascii="Gill Sans MT" w:hAnsi="Gill Sans MT"/>
        </w:rPr>
      </w:pPr>
      <w:r w:rsidRPr="00082FC1">
        <w:rPr>
          <w:rFonts w:ascii="Gill Sans MT" w:hAnsi="Gill Sans MT"/>
          <w:vertAlign w:val="superscript"/>
        </w:rPr>
        <w:t>4</w:t>
      </w:r>
      <w:r w:rsidRPr="00082FC1">
        <w:rPr>
          <w:rFonts w:ascii="Gill Sans MT" w:hAnsi="Gill Sans MT"/>
        </w:rPr>
        <w:t xml:space="preserve">Departement </w:t>
      </w:r>
      <w:proofErr w:type="spellStart"/>
      <w:r w:rsidRPr="00082FC1">
        <w:rPr>
          <w:rFonts w:ascii="Gill Sans MT" w:hAnsi="Gill Sans MT"/>
        </w:rPr>
        <w:t>Gizi</w:t>
      </w:r>
      <w:proofErr w:type="spellEnd"/>
      <w:r w:rsidRPr="00082FC1">
        <w:rPr>
          <w:rFonts w:ascii="Gill Sans MT" w:hAnsi="Gill Sans MT"/>
        </w:rPr>
        <w:t xml:space="preserve">, </w:t>
      </w:r>
      <w:proofErr w:type="spellStart"/>
      <w:r w:rsidRPr="00082FC1">
        <w:rPr>
          <w:rFonts w:ascii="Gill Sans MT" w:hAnsi="Gill Sans MT"/>
        </w:rPr>
        <w:t>Fakultas</w:t>
      </w:r>
      <w:proofErr w:type="spellEnd"/>
      <w:r w:rsidRPr="00082FC1">
        <w:rPr>
          <w:rFonts w:ascii="Gill Sans MT" w:hAnsi="Gill Sans MT"/>
        </w:rPr>
        <w:t xml:space="preserve"> Kesehatan </w:t>
      </w:r>
      <w:proofErr w:type="spellStart"/>
      <w:r w:rsidRPr="00082FC1">
        <w:rPr>
          <w:rFonts w:ascii="Gill Sans MT" w:hAnsi="Gill Sans MT"/>
        </w:rPr>
        <w:t>masyarakat</w:t>
      </w:r>
      <w:proofErr w:type="spellEnd"/>
      <w:r w:rsidRPr="00082FC1">
        <w:rPr>
          <w:rFonts w:ascii="Gill Sans MT" w:hAnsi="Gill Sans MT"/>
        </w:rPr>
        <w:t xml:space="preserve">, SIKIA Universitas </w:t>
      </w:r>
      <w:proofErr w:type="spellStart"/>
      <w:r w:rsidRPr="00082FC1">
        <w:rPr>
          <w:rFonts w:ascii="Gill Sans MT" w:hAnsi="Gill Sans MT"/>
        </w:rPr>
        <w:t>Airlangga</w:t>
      </w:r>
      <w:proofErr w:type="spellEnd"/>
      <w:r w:rsidRPr="00082FC1">
        <w:rPr>
          <w:rFonts w:ascii="Gill Sans MT" w:hAnsi="Gill Sans MT"/>
        </w:rPr>
        <w:t xml:space="preserve">, </w:t>
      </w:r>
      <w:proofErr w:type="spellStart"/>
      <w:r w:rsidRPr="00082FC1">
        <w:rPr>
          <w:rFonts w:ascii="Gill Sans MT" w:hAnsi="Gill Sans MT"/>
        </w:rPr>
        <w:t>Banyuwangi</w:t>
      </w:r>
      <w:proofErr w:type="spellEnd"/>
    </w:p>
    <w:p w14:paraId="3EE5D99D" w14:textId="77777777" w:rsidR="0068482B" w:rsidRPr="00082FC1" w:rsidRDefault="0068482B" w:rsidP="0068482B">
      <w:pPr>
        <w:jc w:val="center"/>
        <w:rPr>
          <w:rFonts w:ascii="Gill Sans MT" w:hAnsi="Gill Sans MT"/>
        </w:rPr>
      </w:pPr>
      <w:r w:rsidRPr="00082FC1">
        <w:rPr>
          <w:rFonts w:ascii="Gill Sans MT" w:hAnsi="Gill Sans MT"/>
          <w:vertAlign w:val="superscript"/>
        </w:rPr>
        <w:t>5,6</w:t>
      </w:r>
      <w:r w:rsidRPr="00082FC1">
        <w:rPr>
          <w:rFonts w:ascii="Gill Sans MT" w:hAnsi="Gill Sans MT"/>
        </w:rPr>
        <w:t xml:space="preserve">Program </w:t>
      </w:r>
      <w:proofErr w:type="spellStart"/>
      <w:r w:rsidRPr="00082FC1">
        <w:rPr>
          <w:rFonts w:ascii="Gill Sans MT" w:hAnsi="Gill Sans MT"/>
        </w:rPr>
        <w:t>Studi</w:t>
      </w:r>
      <w:proofErr w:type="spellEnd"/>
      <w:r w:rsidRPr="00082FC1">
        <w:rPr>
          <w:rFonts w:ascii="Gill Sans MT" w:hAnsi="Gill Sans MT"/>
        </w:rPr>
        <w:t xml:space="preserve"> Kesehatan Masyarakat, </w:t>
      </w:r>
      <w:proofErr w:type="spellStart"/>
      <w:r w:rsidRPr="00082FC1">
        <w:rPr>
          <w:rFonts w:ascii="Gill Sans MT" w:hAnsi="Gill Sans MT"/>
        </w:rPr>
        <w:t>Fakultas</w:t>
      </w:r>
      <w:proofErr w:type="spellEnd"/>
      <w:r w:rsidRPr="00082FC1">
        <w:rPr>
          <w:rFonts w:ascii="Gill Sans MT" w:hAnsi="Gill Sans MT"/>
        </w:rPr>
        <w:t xml:space="preserve"> Kesehatan </w:t>
      </w:r>
      <w:proofErr w:type="spellStart"/>
      <w:r w:rsidRPr="00082FC1">
        <w:rPr>
          <w:rFonts w:ascii="Gill Sans MT" w:hAnsi="Gill Sans MT"/>
        </w:rPr>
        <w:t>masyarakat</w:t>
      </w:r>
      <w:proofErr w:type="spellEnd"/>
      <w:r w:rsidRPr="00082FC1">
        <w:rPr>
          <w:rFonts w:ascii="Gill Sans MT" w:hAnsi="Gill Sans MT"/>
        </w:rPr>
        <w:t xml:space="preserve">, SIKIA Universitas </w:t>
      </w:r>
      <w:proofErr w:type="spellStart"/>
      <w:r w:rsidRPr="00082FC1">
        <w:rPr>
          <w:rFonts w:ascii="Gill Sans MT" w:hAnsi="Gill Sans MT"/>
        </w:rPr>
        <w:t>Airlangga</w:t>
      </w:r>
      <w:proofErr w:type="spellEnd"/>
      <w:r w:rsidRPr="00082FC1">
        <w:rPr>
          <w:rFonts w:ascii="Gill Sans MT" w:hAnsi="Gill Sans MT"/>
        </w:rPr>
        <w:t xml:space="preserve">, </w:t>
      </w:r>
      <w:proofErr w:type="spellStart"/>
      <w:r w:rsidRPr="00082FC1">
        <w:rPr>
          <w:rFonts w:ascii="Gill Sans MT" w:hAnsi="Gill Sans MT"/>
        </w:rPr>
        <w:t>Banyuwangi</w:t>
      </w:r>
      <w:proofErr w:type="spellEnd"/>
    </w:p>
    <w:p w14:paraId="34F9C493" w14:textId="12DA3CC5" w:rsidR="0068482B" w:rsidRDefault="0068482B" w:rsidP="0068482B">
      <w:pPr>
        <w:jc w:val="center"/>
        <w:rPr>
          <w:rFonts w:ascii="Gill Sans MT" w:hAnsi="Gill Sans MT"/>
          <w:color w:val="000000"/>
          <w:lang w:eastAsia="en-ID"/>
        </w:rPr>
      </w:pPr>
      <w:r w:rsidRPr="00082FC1">
        <w:rPr>
          <w:rFonts w:ascii="Gill Sans MT" w:hAnsi="Gill Sans MT"/>
          <w:lang w:val="id-ID"/>
        </w:rPr>
        <w:t>e</w:t>
      </w:r>
      <w:r w:rsidRPr="00082FC1">
        <w:rPr>
          <w:rFonts w:ascii="Gill Sans MT" w:hAnsi="Gill Sans MT"/>
        </w:rPr>
        <w:t>-</w:t>
      </w:r>
      <w:r w:rsidRPr="00082FC1">
        <w:rPr>
          <w:rFonts w:ascii="Gill Sans MT" w:hAnsi="Gill Sans MT"/>
          <w:lang w:val="id-ID"/>
        </w:rPr>
        <w:t>mail</w:t>
      </w:r>
      <w:r w:rsidRPr="00082FC1">
        <w:rPr>
          <w:rFonts w:ascii="Gill Sans MT" w:hAnsi="Gill Sans MT"/>
        </w:rPr>
        <w:t>: *</w:t>
      </w:r>
      <w:hyperlink r:id="rId8" w:history="1">
        <w:r w:rsidRPr="00082FC1">
          <w:rPr>
            <w:rStyle w:val="Hyperlink"/>
            <w:rFonts w:ascii="Gill Sans MT" w:eastAsiaTheme="minorEastAsia" w:hAnsi="Gill Sans MT"/>
            <w:vertAlign w:val="superscript"/>
          </w:rPr>
          <w:t>1</w:t>
        </w:r>
      </w:hyperlink>
      <w:r w:rsidRPr="00082FC1">
        <w:rPr>
          <w:rFonts w:ascii="Gill Sans MT" w:hAnsi="Gill Sans MT"/>
        </w:rPr>
        <w:t>ayikm@fkm.unair.ac.id</w:t>
      </w:r>
    </w:p>
    <w:p w14:paraId="74D3AA12" w14:textId="77777777" w:rsidR="0068482B" w:rsidRDefault="0068482B" w:rsidP="00E84443">
      <w:pPr>
        <w:jc w:val="both"/>
        <w:rPr>
          <w:rFonts w:ascii="Gill Sans MT" w:hAnsi="Gill Sans MT"/>
          <w:color w:val="000000"/>
          <w:lang w:eastAsia="en-ID"/>
        </w:rPr>
      </w:pPr>
    </w:p>
    <w:p w14:paraId="3E878190" w14:textId="390B6250" w:rsidR="00610FA3" w:rsidRPr="003D5B34" w:rsidRDefault="003D5B34" w:rsidP="00E84443">
      <w:pPr>
        <w:jc w:val="both"/>
        <w:rPr>
          <w:lang w:val="en-ID" w:eastAsia="en-ID"/>
        </w:rPr>
      </w:pPr>
      <w:r w:rsidRPr="003D5B34">
        <w:rPr>
          <w:rFonts w:ascii="Gill Sans MT" w:hAnsi="Gill Sans MT"/>
          <w:color w:val="000000"/>
          <w:lang w:eastAsia="en-ID"/>
        </w:rPr>
        <w:t xml:space="preserve">Voluntary Counseling and Testing (VCT) is an HIV/AIDS prevention program that has high evidence effectiveness, especially for individuals who have HIV/AIDS risk behaviors. The behavior of using VCT services can be seen from the influence of perceptions and social support. This study has the purpose to analyze the correlation between perceptions and social support of pregnant women with the behavior of using VCT services in </w:t>
      </w:r>
      <w:proofErr w:type="spellStart"/>
      <w:r w:rsidRPr="003D5B34">
        <w:rPr>
          <w:rFonts w:ascii="Gill Sans MT" w:hAnsi="Gill Sans MT"/>
          <w:color w:val="000000"/>
          <w:lang w:eastAsia="en-ID"/>
        </w:rPr>
        <w:t>Banyuwangi</w:t>
      </w:r>
      <w:proofErr w:type="spellEnd"/>
      <w:r w:rsidRPr="003D5B34">
        <w:rPr>
          <w:rFonts w:ascii="Gill Sans MT" w:hAnsi="Gill Sans MT"/>
          <w:color w:val="000000"/>
          <w:lang w:eastAsia="en-ID"/>
        </w:rPr>
        <w:t xml:space="preserve">. The method used in this </w:t>
      </w:r>
      <w:r w:rsidR="00510487">
        <w:rPr>
          <w:rFonts w:ascii="Gill Sans MT" w:hAnsi="Gill Sans MT"/>
          <w:color w:val="000000"/>
          <w:lang w:eastAsia="en-ID"/>
        </w:rPr>
        <w:t>study</w:t>
      </w:r>
      <w:r w:rsidRPr="003D5B34">
        <w:rPr>
          <w:rFonts w:ascii="Gill Sans MT" w:hAnsi="Gill Sans MT"/>
          <w:color w:val="000000"/>
          <w:lang w:eastAsia="en-ID"/>
        </w:rPr>
        <w:t xml:space="preserve"> is an analytical observational with a cross-sectional research design. The population of this study was pregnant women in the </w:t>
      </w:r>
      <w:proofErr w:type="spellStart"/>
      <w:r w:rsidR="006A6272">
        <w:rPr>
          <w:rFonts w:ascii="Gill Sans MT" w:hAnsi="Gill Sans MT"/>
          <w:color w:val="000000"/>
          <w:lang w:eastAsia="en-ID"/>
        </w:rPr>
        <w:t>Kembiritan</w:t>
      </w:r>
      <w:proofErr w:type="spellEnd"/>
      <w:r w:rsidR="006A6272">
        <w:rPr>
          <w:rFonts w:ascii="Gill Sans MT" w:hAnsi="Gill Sans MT"/>
          <w:color w:val="000000"/>
          <w:lang w:eastAsia="en-ID"/>
        </w:rPr>
        <w:t xml:space="preserve">, Sobo, </w:t>
      </w:r>
      <w:proofErr w:type="spellStart"/>
      <w:r w:rsidR="006A6272">
        <w:rPr>
          <w:rFonts w:ascii="Gill Sans MT" w:hAnsi="Gill Sans MT"/>
          <w:color w:val="000000"/>
          <w:lang w:eastAsia="en-ID"/>
        </w:rPr>
        <w:t>Genteng</w:t>
      </w:r>
      <w:proofErr w:type="spellEnd"/>
      <w:r w:rsidR="006A6272">
        <w:rPr>
          <w:rFonts w:ascii="Gill Sans MT" w:hAnsi="Gill Sans MT"/>
          <w:color w:val="000000"/>
          <w:lang w:eastAsia="en-ID"/>
        </w:rPr>
        <w:t xml:space="preserve"> </w:t>
      </w:r>
      <w:proofErr w:type="spellStart"/>
      <w:r w:rsidR="006A6272">
        <w:rPr>
          <w:rFonts w:ascii="Gill Sans MT" w:hAnsi="Gill Sans MT"/>
          <w:color w:val="000000"/>
          <w:lang w:eastAsia="en-ID"/>
        </w:rPr>
        <w:t>Kulon</w:t>
      </w:r>
      <w:proofErr w:type="spellEnd"/>
      <w:r w:rsidR="006A6272">
        <w:rPr>
          <w:rFonts w:ascii="Gill Sans MT" w:hAnsi="Gill Sans MT"/>
          <w:color w:val="000000"/>
          <w:lang w:eastAsia="en-ID"/>
        </w:rPr>
        <w:t xml:space="preserve">, </w:t>
      </w:r>
      <w:proofErr w:type="spellStart"/>
      <w:r w:rsidR="006A6272">
        <w:rPr>
          <w:rFonts w:ascii="Gill Sans MT" w:hAnsi="Gill Sans MT"/>
          <w:color w:val="000000"/>
          <w:lang w:eastAsia="en-ID"/>
        </w:rPr>
        <w:t>Kertosari</w:t>
      </w:r>
      <w:proofErr w:type="spellEnd"/>
      <w:r w:rsidR="006A6272">
        <w:rPr>
          <w:rFonts w:ascii="Gill Sans MT" w:hAnsi="Gill Sans MT"/>
          <w:color w:val="000000"/>
          <w:lang w:eastAsia="en-ID"/>
        </w:rPr>
        <w:t xml:space="preserve">, </w:t>
      </w:r>
      <w:proofErr w:type="spellStart"/>
      <w:r w:rsidR="006A6272">
        <w:rPr>
          <w:rFonts w:ascii="Gill Sans MT" w:hAnsi="Gill Sans MT"/>
          <w:color w:val="000000"/>
          <w:lang w:eastAsia="en-ID"/>
        </w:rPr>
        <w:t>Singojuruh</w:t>
      </w:r>
      <w:proofErr w:type="spellEnd"/>
      <w:r w:rsidR="006A6272">
        <w:rPr>
          <w:rFonts w:ascii="Gill Sans MT" w:hAnsi="Gill Sans MT"/>
          <w:color w:val="000000"/>
          <w:lang w:eastAsia="en-ID"/>
        </w:rPr>
        <w:t xml:space="preserve">, and </w:t>
      </w:r>
      <w:proofErr w:type="spellStart"/>
      <w:r w:rsidR="006A6272">
        <w:rPr>
          <w:rFonts w:ascii="Gill Sans MT" w:hAnsi="Gill Sans MT"/>
          <w:color w:val="000000"/>
          <w:lang w:eastAsia="en-ID"/>
        </w:rPr>
        <w:t>Singotrunan</w:t>
      </w:r>
      <w:proofErr w:type="spellEnd"/>
      <w:r w:rsidRPr="003D5B34">
        <w:rPr>
          <w:rFonts w:ascii="Gill Sans MT" w:hAnsi="Gill Sans MT"/>
          <w:color w:val="000000"/>
          <w:lang w:eastAsia="en-ID"/>
        </w:rPr>
        <w:t xml:space="preserve"> in the range </w:t>
      </w:r>
      <w:r w:rsidR="0021425B">
        <w:rPr>
          <w:rFonts w:ascii="Gill Sans MT" w:hAnsi="Gill Sans MT"/>
          <w:color w:val="000000"/>
          <w:lang w:eastAsia="en-ID"/>
        </w:rPr>
        <w:t>in May - November 2018</w:t>
      </w:r>
      <w:r w:rsidRPr="003D5B34">
        <w:rPr>
          <w:rFonts w:ascii="Gill Sans MT" w:hAnsi="Gill Sans MT"/>
          <w:color w:val="000000"/>
          <w:lang w:eastAsia="en-ID"/>
        </w:rPr>
        <w:t>. The sampling technique used was proportional random sampling. Most of the respondents have a bad perception that is 51. 6%. The majority of respondents have poor social support, namely 84.1%. The percentage of respondents who have good perceptions and behaviors in utilizing VCT services is 62.4%. Meanwhile, 60.1% of respondents who have social support and good behavior use VCT.</w:t>
      </w:r>
    </w:p>
    <w:p w14:paraId="6F825843" w14:textId="77777777" w:rsidR="00610FA3" w:rsidRPr="00391E86" w:rsidRDefault="00610FA3" w:rsidP="00E84443">
      <w:pPr>
        <w:rPr>
          <w:rFonts w:ascii="Gill Sans MT" w:hAnsi="Gill Sans MT"/>
          <w:i/>
          <w:szCs w:val="18"/>
        </w:rPr>
      </w:pPr>
    </w:p>
    <w:p w14:paraId="7680F234" w14:textId="77777777" w:rsidR="00BE31D7" w:rsidRPr="00391E86" w:rsidRDefault="001B133E" w:rsidP="00E84443">
      <w:pPr>
        <w:rPr>
          <w:rFonts w:ascii="Gill Sans MT" w:hAnsi="Gill Sans MT"/>
          <w:i/>
          <w:iCs/>
          <w:lang w:val="id-ID"/>
        </w:rPr>
      </w:pPr>
      <w:r w:rsidRPr="00391E86">
        <w:rPr>
          <w:rFonts w:ascii="Gill Sans MT" w:hAnsi="Gill Sans MT"/>
          <w:i/>
          <w:iCs/>
          <w:szCs w:val="18"/>
        </w:rPr>
        <w:t>Keywords</w:t>
      </w:r>
      <w:r w:rsidR="00610FA3" w:rsidRPr="00391E86">
        <w:rPr>
          <w:rFonts w:ascii="Gill Sans MT" w:hAnsi="Gill Sans MT"/>
          <w:i/>
          <w:szCs w:val="18"/>
          <w:lang w:val="id-ID"/>
        </w:rPr>
        <w:t>: voluntary counseling test (VCT), perception, social support,</w:t>
      </w:r>
      <w:bookmarkEnd w:id="0"/>
    </w:p>
    <w:p w14:paraId="4BD8BC6F" w14:textId="77777777" w:rsidR="00DA4EBD" w:rsidRPr="005847CC" w:rsidRDefault="00DA4EBD" w:rsidP="00E84443">
      <w:pPr>
        <w:rPr>
          <w:rFonts w:ascii="Gill Sans MT" w:hAnsi="Gill Sans MT"/>
          <w:sz w:val="22"/>
          <w:szCs w:val="22"/>
        </w:rPr>
      </w:pPr>
    </w:p>
    <w:p w14:paraId="54C1DECA" w14:textId="77777777" w:rsidR="00D53AC5" w:rsidRPr="005847CC" w:rsidRDefault="00D53AC5" w:rsidP="00E84443">
      <w:pPr>
        <w:rPr>
          <w:rFonts w:ascii="Gill Sans MT" w:hAnsi="Gill Sans MT"/>
          <w:bCs/>
          <w:sz w:val="22"/>
          <w:szCs w:val="22"/>
        </w:rPr>
      </w:pPr>
    </w:p>
    <w:p w14:paraId="6EEA069C" w14:textId="2C99FB17" w:rsidR="007F1A7E" w:rsidRPr="007F1A7E" w:rsidRDefault="007F1A7E" w:rsidP="007F1A7E">
      <w:pPr>
        <w:spacing w:line="360" w:lineRule="auto"/>
        <w:jc w:val="both"/>
        <w:rPr>
          <w:rFonts w:ascii="Gill Sans MT" w:hAnsi="Gill Sans MT"/>
          <w:b/>
          <w:bCs/>
          <w:sz w:val="24"/>
          <w:szCs w:val="24"/>
          <w:lang w:eastAsia="en-ID"/>
        </w:rPr>
      </w:pPr>
      <w:bookmarkStart w:id="1" w:name="_Hlk64492720"/>
      <w:r>
        <w:rPr>
          <w:rFonts w:ascii="Gill Sans MT" w:hAnsi="Gill Sans MT"/>
          <w:b/>
          <w:bCs/>
          <w:sz w:val="24"/>
          <w:szCs w:val="24"/>
          <w:lang w:eastAsia="en-ID"/>
        </w:rPr>
        <w:t>Introduction</w:t>
      </w:r>
    </w:p>
    <w:p w14:paraId="6E969EE3" w14:textId="12F57DDB" w:rsidR="003D5B34" w:rsidRPr="003D5B34" w:rsidRDefault="003D5B34" w:rsidP="007F1A7E">
      <w:pPr>
        <w:spacing w:line="360" w:lineRule="auto"/>
        <w:jc w:val="both"/>
        <w:rPr>
          <w:rFonts w:ascii="Gill Sans MT" w:hAnsi="Gill Sans MT"/>
          <w:sz w:val="24"/>
          <w:szCs w:val="24"/>
          <w:lang w:val="en-ID" w:eastAsia="en-ID"/>
        </w:rPr>
      </w:pPr>
      <w:r w:rsidRPr="003D5B34">
        <w:rPr>
          <w:rFonts w:ascii="Gill Sans MT" w:hAnsi="Gill Sans MT"/>
          <w:i/>
          <w:iCs/>
          <w:sz w:val="24"/>
          <w:szCs w:val="24"/>
          <w:lang w:eastAsia="en-ID"/>
        </w:rPr>
        <w:t>Human Immunodeficiency Virus </w:t>
      </w:r>
      <w:r w:rsidRPr="003D5B34">
        <w:rPr>
          <w:rFonts w:ascii="Gill Sans MT" w:hAnsi="Gill Sans MT"/>
          <w:sz w:val="24"/>
          <w:szCs w:val="24"/>
          <w:lang w:eastAsia="en-ID"/>
        </w:rPr>
        <w:t>(HIV) is the virus that attacks the immune system, where the patient will lose immunity and cause Acquired Immunodeficiency Syndrome (AIDS) </w:t>
      </w:r>
      <w:r w:rsidR="001E4F41" w:rsidRPr="007F1A7E">
        <w:rPr>
          <w:rFonts w:ascii="Gill Sans MT" w:hAnsi="Gill Sans MT"/>
          <w:sz w:val="24"/>
          <w:szCs w:val="24"/>
          <w:lang w:eastAsia="en-ID"/>
        </w:rPr>
        <w:fldChar w:fldCharType="begin" w:fldLock="1"/>
      </w:r>
      <w:r w:rsidR="009C2C21" w:rsidRPr="007F1A7E">
        <w:rPr>
          <w:rFonts w:ascii="Gill Sans MT" w:hAnsi="Gill Sans MT"/>
          <w:sz w:val="24"/>
          <w:szCs w:val="24"/>
          <w:lang w:eastAsia="en-ID"/>
        </w:rPr>
        <w:instrText>ADDIN CSL_CITATION {"citationItems":[{"id":"ITEM-1","itemData":{"DOI":"10.29309/tpmj/2006.13.04.4940","ISSN":"1024-8919","URL":"https://www.who.int/news-room/fact-sheets/detail/hiv-aids","abstract":"Objectives: To determine the experience of physicians posted in twotertiary care hospitals of Peshawar regarding HIV/AIDS. Design: Descriptive observational study. Settings: KhyberTeaching Hospital (KHT) and Postgraduate Medical Institute Hayatabad Medical Complex Peshawar (PGMI, HMC).Duration: From 12 September to 21st th December 2005. Material and Methods: A total of 50 clinical experts wereselected, 35 from KHT and 15 from HMC. Medical specialists, Pathologists, gynecologists and dermatologists wereincluded. A questionnaire was designed in accordance with the objectives of the study. Questionnaire containedinformation’s about, 1) The experience of physicians posted in these centers regarding HIV/AIDS management andon. 2) Clinico-pathological aspects, risk behaviors, preventive and precautionary measures, diagnosis and treatmentof the HIV/AIDS. Results: A total of 50 health staff including physicians, pathologists, gynecologists and dermatologistswere selected. Only 2% of physicians were claiming themselves volunteers for management of HIV cases. Main referralcenter for treatment and diagnosis was National Institute of Health (NIH) for 72% of physicians. Of total, 74% ofphysicians had recorded only 0-5 cases during their carrier. No outreach counseling or advertising VCT recorded.Opportunistic infections recorded by physicians were: Tuberculosis (18%), Oral/esophageal candidiasis(14%), STIs(6%),Herpes simplex, CMV Infection &amp; Pneumocystic cranii( 4% each) and septicemia (2%). Malignancies recorded were:Kaposi,s sarcoma (6%) and Non-Hodgkin’s lymphoma (2%). Conclusion: The knowledge and attitude of the medicalstaff was satisfactory but majority of the physician had recorded negligible HIV/AIDS cases. There is need for moreawareness through advertisement, workshops and seminars on HIV/AIDS.","author":[{"dropping-particle":"","family":"World Health Organization","given":"","non-dropping-particle":"","parse-names":false,"suffix":""}],"id":"ITEM-1","issued":{"date-parts":[["2021"]]},"page":"627-631","title":"Human Immunodeficiancy Virus (HIV)/ Acquired Immunodeficiency Syndrome (AIDS)","type":"webpage"},"uris":["http://www.mendeley.com/documents/?uuid=587cbfa9-974b-4b51-aa87-741ad76fb1c1"]}],"mendeley":{"formattedCitation":"(World Health Organization, 2021)","plainTextFormattedCitation":"(World Health Organization, 2021)","previouslyFormattedCitation":"(World Health Organization, 2021)"},"properties":{"noteIndex":0},"schema":"https://github.com/citation-style-language/schema/raw/master/csl-citation.json"}</w:instrText>
      </w:r>
      <w:r w:rsidR="001E4F41" w:rsidRPr="007F1A7E">
        <w:rPr>
          <w:rFonts w:ascii="Gill Sans MT" w:hAnsi="Gill Sans MT"/>
          <w:sz w:val="24"/>
          <w:szCs w:val="24"/>
          <w:lang w:eastAsia="en-ID"/>
        </w:rPr>
        <w:fldChar w:fldCharType="separate"/>
      </w:r>
      <w:r w:rsidR="001E4F41" w:rsidRPr="007F1A7E">
        <w:rPr>
          <w:rFonts w:ascii="Gill Sans MT" w:hAnsi="Gill Sans MT"/>
          <w:noProof/>
          <w:sz w:val="24"/>
          <w:szCs w:val="24"/>
          <w:lang w:eastAsia="en-ID"/>
        </w:rPr>
        <w:t>(World Health Organization, 2021)</w:t>
      </w:r>
      <w:r w:rsidR="001E4F41" w:rsidRPr="007F1A7E">
        <w:rPr>
          <w:rFonts w:ascii="Gill Sans MT" w:hAnsi="Gill Sans MT"/>
          <w:sz w:val="24"/>
          <w:szCs w:val="24"/>
          <w:lang w:eastAsia="en-ID"/>
        </w:rPr>
        <w:fldChar w:fldCharType="end"/>
      </w:r>
      <w:r w:rsidRPr="003D5B34">
        <w:rPr>
          <w:rFonts w:ascii="Gill Sans MT" w:hAnsi="Gill Sans MT"/>
          <w:sz w:val="24"/>
          <w:szCs w:val="24"/>
          <w:lang w:eastAsia="en-ID"/>
        </w:rPr>
        <w:t>. Globally, in the world 37.7 million people are living with HIV and with an estimated increase of more than 36%, make Indonesia is the fastest growing country in the number of HIV-AIDS cases, in Southeast Asia </w:t>
      </w:r>
      <w:r w:rsidR="009C2C21" w:rsidRPr="007F1A7E">
        <w:rPr>
          <w:rFonts w:ascii="Gill Sans MT" w:hAnsi="Gill Sans MT"/>
          <w:sz w:val="24"/>
          <w:szCs w:val="24"/>
          <w:lang w:eastAsia="en-ID"/>
        </w:rPr>
        <w:fldChar w:fldCharType="begin" w:fldLock="1"/>
      </w:r>
      <w:r w:rsidR="009C2C21" w:rsidRPr="007F1A7E">
        <w:rPr>
          <w:rFonts w:ascii="Gill Sans MT" w:hAnsi="Gill Sans MT"/>
          <w:sz w:val="24"/>
          <w:szCs w:val="24"/>
          <w:lang w:eastAsia="en-ID"/>
        </w:rPr>
        <w:instrText>ADDIN CSL_CITATION {"citationItems":[{"id":"ITEM-1","itemData":{"author":[{"dropping-particle":"","family":"UNAIDS","given":"","non-dropping-particle":"","parse-names":false,"suffix":""}],"id":"ITEM-1","issued":{"date-parts":[["2015"]]},"number-of-pages":"1-46","publisher":"UNAIDS","publisher-place":"Jenewa","title":"UNAIDS Scientific Expert Panel 2013-2015","type":"book"},"uris":["http://www.mendeley.com/documents/?uuid=da636bae-f7ba-4682-9fc0-9de8e3ab4fe3"]}],"mendeley":{"formattedCitation":"(UNAIDS, 2015)","plainTextFormattedCitation":"(UNAIDS, 2015)","previouslyFormattedCitation":"(UNAIDS, 2015)"},"properties":{"noteIndex":0},"schema":"https://github.com/citation-style-language/schema/raw/master/csl-citation.json"}</w:instrText>
      </w:r>
      <w:r w:rsidR="009C2C21" w:rsidRPr="007F1A7E">
        <w:rPr>
          <w:rFonts w:ascii="Gill Sans MT" w:hAnsi="Gill Sans MT"/>
          <w:sz w:val="24"/>
          <w:szCs w:val="24"/>
          <w:lang w:eastAsia="en-ID"/>
        </w:rPr>
        <w:fldChar w:fldCharType="separate"/>
      </w:r>
      <w:r w:rsidR="009C2C21" w:rsidRPr="007F1A7E">
        <w:rPr>
          <w:rFonts w:ascii="Gill Sans MT" w:hAnsi="Gill Sans MT"/>
          <w:noProof/>
          <w:sz w:val="24"/>
          <w:szCs w:val="24"/>
          <w:lang w:eastAsia="en-ID"/>
        </w:rPr>
        <w:t>(UNAIDS, 2015)</w:t>
      </w:r>
      <w:r w:rsidR="009C2C21" w:rsidRPr="007F1A7E">
        <w:rPr>
          <w:rFonts w:ascii="Gill Sans MT" w:hAnsi="Gill Sans MT"/>
          <w:sz w:val="24"/>
          <w:szCs w:val="24"/>
          <w:lang w:eastAsia="en-ID"/>
        </w:rPr>
        <w:fldChar w:fldCharType="end"/>
      </w:r>
      <w:r w:rsidRPr="003D5B34">
        <w:rPr>
          <w:rFonts w:ascii="Gill Sans MT" w:hAnsi="Gill Sans MT"/>
          <w:sz w:val="24"/>
          <w:szCs w:val="24"/>
          <w:lang w:eastAsia="en-ID"/>
        </w:rPr>
        <w:t>. in Asia, Indonesia ranks 5th of the </w:t>
      </w:r>
      <w:proofErr w:type="spellStart"/>
      <w:r w:rsidRPr="003D5B34">
        <w:rPr>
          <w:rFonts w:ascii="Gill Sans MT" w:hAnsi="Gill Sans MT"/>
          <w:sz w:val="24"/>
          <w:szCs w:val="24"/>
          <w:lang w:eastAsia="en-ID"/>
        </w:rPr>
        <w:t>countries</w:t>
      </w:r>
      <w:proofErr w:type="spellEnd"/>
      <w:r w:rsidRPr="003D5B34">
        <w:rPr>
          <w:rFonts w:ascii="Gill Sans MT" w:hAnsi="Gill Sans MT"/>
          <w:sz w:val="24"/>
          <w:szCs w:val="24"/>
          <w:lang w:eastAsia="en-ID"/>
        </w:rPr>
        <w:t xml:space="preserve"> most at risk of HIV/AIDS </w:t>
      </w:r>
      <w:r w:rsidR="009C2C21" w:rsidRPr="007F1A7E">
        <w:rPr>
          <w:rFonts w:ascii="Gill Sans MT" w:hAnsi="Gill Sans MT"/>
          <w:sz w:val="24"/>
          <w:szCs w:val="24"/>
          <w:lang w:eastAsia="en-ID"/>
        </w:rPr>
        <w:fldChar w:fldCharType="begin" w:fldLock="1"/>
      </w:r>
      <w:r w:rsidR="00587B0E" w:rsidRPr="007F1A7E">
        <w:rPr>
          <w:rFonts w:ascii="Gill Sans MT" w:hAnsi="Gill Sans MT"/>
          <w:sz w:val="24"/>
          <w:szCs w:val="24"/>
          <w:lang w:eastAsia="en-ID"/>
        </w:rPr>
        <w:instrText>ADDIN CSL_CITATION {"citationItems":[{"id":"ITEM-1","itemData":{"abstract":"HIV (Human Immunodeficiency Virus) dan AIDS (Acquired Immune Deficiency Syndrome) telah menjadi masalah darurat global. Di seluruh dunia, 35 juta orang hidup dengan HIV dan 19 juta orang tidak mengetahui status HIV positif mereka (UNAIDS, 2014). Di kawasan Asia, sebagian besar angka prevalensi HIV pada masyarakat umum masih rendah yaitu &lt;1%, kecualidi Thailand dan India Utara (Kemenkes, 2011). pada tahun 2012, di Asia Paifik diperkirakan terdapat 350.000 orang yang baru terinfeksi HIV dan sekitar 64% dari orang yang terinfeksi HIV adalah laki-laki (UNAIDS, 2013)","author":[{"dropping-particle":"","family":"Ministry of Health RI","given":"","non-dropping-particle":"","parse-names":false,"suffix":""}],"container-title":"Pusat Data dan Informasi Kementrian Kesehatan RI","id":"ITEM-1","issued":{"date-parts":[["2018"]]},"page":"1-12","title":"General situation of HIV/AIDS and HIV test","type":"article"},"uris":["http://www.mendeley.com/documents/?uuid=afe5140e-697f-4949-98ef-01b1e0631c53"]}],"mendeley":{"formattedCitation":"(Ministry of Health RI, 2018)","plainTextFormattedCitation":"(Ministry of Health RI, 2018)","previouslyFormattedCitation":"(Ministry of Health RI, 2018)"},"properties":{"noteIndex":0},"schema":"https://github.com/citation-style-language/schema/raw/master/csl-citation.json"}</w:instrText>
      </w:r>
      <w:r w:rsidR="009C2C21" w:rsidRPr="007F1A7E">
        <w:rPr>
          <w:rFonts w:ascii="Gill Sans MT" w:hAnsi="Gill Sans MT"/>
          <w:sz w:val="24"/>
          <w:szCs w:val="24"/>
          <w:lang w:eastAsia="en-ID"/>
        </w:rPr>
        <w:fldChar w:fldCharType="separate"/>
      </w:r>
      <w:r w:rsidR="009C2C21" w:rsidRPr="007F1A7E">
        <w:rPr>
          <w:rFonts w:ascii="Gill Sans MT" w:hAnsi="Gill Sans MT"/>
          <w:noProof/>
          <w:sz w:val="24"/>
          <w:szCs w:val="24"/>
          <w:lang w:eastAsia="en-ID"/>
        </w:rPr>
        <w:t>(Ministry of Health RI, 2018)</w:t>
      </w:r>
      <w:r w:rsidR="009C2C21" w:rsidRPr="007F1A7E">
        <w:rPr>
          <w:rFonts w:ascii="Gill Sans MT" w:hAnsi="Gill Sans MT"/>
          <w:sz w:val="24"/>
          <w:szCs w:val="24"/>
          <w:lang w:eastAsia="en-ID"/>
        </w:rPr>
        <w:fldChar w:fldCharType="end"/>
      </w:r>
      <w:r w:rsidRPr="003D5B34">
        <w:rPr>
          <w:rFonts w:ascii="Gill Sans MT" w:hAnsi="Gill Sans MT"/>
          <w:sz w:val="24"/>
          <w:szCs w:val="24"/>
          <w:lang w:eastAsia="en-ID"/>
        </w:rPr>
        <w:t>. From year to year, the trend of death and viral infection due to HIV/AIDS in Indonesia has shown a rapid increase since it was first reported (1987). The highest increase in cases was reported in 2016 as many as 10,315 cases. Reports of HIV/AIDS cases based on age were mostly reported at the age of 25-49 years from 2010-2017</w:t>
      </w:r>
      <w:r w:rsidR="00587B0E" w:rsidRPr="007F1A7E">
        <w:rPr>
          <w:rFonts w:ascii="Gill Sans MT" w:hAnsi="Gill Sans MT"/>
          <w:sz w:val="24"/>
          <w:szCs w:val="24"/>
          <w:lang w:eastAsia="en-ID"/>
        </w:rPr>
        <w:t xml:space="preserve"> </w:t>
      </w:r>
      <w:r w:rsidR="00587B0E" w:rsidRPr="007F1A7E">
        <w:rPr>
          <w:rFonts w:ascii="Gill Sans MT" w:hAnsi="Gill Sans MT"/>
          <w:sz w:val="24"/>
          <w:szCs w:val="24"/>
          <w:lang w:eastAsia="en-ID"/>
        </w:rPr>
        <w:fldChar w:fldCharType="begin" w:fldLock="1"/>
      </w:r>
      <w:r w:rsidR="006C7338" w:rsidRPr="007F1A7E">
        <w:rPr>
          <w:rFonts w:ascii="Gill Sans MT" w:hAnsi="Gill Sans MT"/>
          <w:sz w:val="24"/>
          <w:szCs w:val="24"/>
          <w:lang w:eastAsia="en-ID"/>
        </w:rPr>
        <w:instrText>ADDIN CSL_CITATION {"citationItems":[{"id":"ITEM-1","itemData":{"abstract":"HIV (Human Immunodeficiency Virus) dan AIDS (Acquired Immune Deficiency Syndrome) telah menjadi masalah darurat global. Di seluruh dunia, 35 juta orang hidup dengan HIV dan 19 juta orang tidak mengetahui status HIV positif mereka (UNAIDS, 2014). Di kawasan Asia, sebagian besar angka prevalensi HIV pada masyarakat umum masih rendah yaitu &lt;1%, kecualidi Thailand dan India Utara (Kemenkes, 2011). pada tahun 2012, di Asia Paifik diperkirakan terdapat 350.000 orang yang baru terinfeksi HIV dan sekitar 64% dari orang yang terinfeksi HIV adalah laki-laki (UNAIDS, 2013)","author":[{"dropping-particle":"","family":"Ministry of Health RI","given":"","non-dropping-particle":"","parse-names":false,"suffix":""}],"container-title":"Pusat Data dan Informasi Kementrian Kesehatan RI","id":"ITEM-1","issued":{"date-parts":[["2018"]]},"page":"1-12","title":"General situation of HIV/AIDS and HIV test","type":"article"},"uris":["http://www.mendeley.com/documents/?uuid=afe5140e-697f-4949-98ef-01b1e0631c53"]}],"mendeley":{"formattedCitation":"(Ministry of Health RI, 2018)","plainTextFormattedCitation":"(Ministry of Health RI, 2018)","previouslyFormattedCitation":"(Ministry of Health RI, 2018)"},"properties":{"noteIndex":0},"schema":"https://github.com/citation-style-language/schema/raw/master/csl-citation.json"}</w:instrText>
      </w:r>
      <w:r w:rsidR="00587B0E" w:rsidRPr="007F1A7E">
        <w:rPr>
          <w:rFonts w:ascii="Gill Sans MT" w:hAnsi="Gill Sans MT"/>
          <w:sz w:val="24"/>
          <w:szCs w:val="24"/>
          <w:lang w:eastAsia="en-ID"/>
        </w:rPr>
        <w:fldChar w:fldCharType="separate"/>
      </w:r>
      <w:r w:rsidR="00587B0E" w:rsidRPr="007F1A7E">
        <w:rPr>
          <w:rFonts w:ascii="Gill Sans MT" w:hAnsi="Gill Sans MT"/>
          <w:noProof/>
          <w:sz w:val="24"/>
          <w:szCs w:val="24"/>
          <w:lang w:eastAsia="en-ID"/>
        </w:rPr>
        <w:t>(Ministry of Health RI, 2018)</w:t>
      </w:r>
      <w:r w:rsidR="00587B0E" w:rsidRPr="007F1A7E">
        <w:rPr>
          <w:rFonts w:ascii="Gill Sans MT" w:hAnsi="Gill Sans MT"/>
          <w:sz w:val="24"/>
          <w:szCs w:val="24"/>
          <w:lang w:eastAsia="en-ID"/>
        </w:rPr>
        <w:fldChar w:fldCharType="end"/>
      </w:r>
      <w:r w:rsidRPr="003D5B34">
        <w:rPr>
          <w:rFonts w:ascii="Gill Sans MT" w:hAnsi="Gill Sans MT"/>
          <w:sz w:val="24"/>
          <w:szCs w:val="24"/>
          <w:lang w:eastAsia="en-ID"/>
        </w:rPr>
        <w:t>.</w:t>
      </w:r>
    </w:p>
    <w:p w14:paraId="235A55B0" w14:textId="77777777" w:rsidR="003D5B34" w:rsidRPr="003D5B34" w:rsidRDefault="003D5B34" w:rsidP="007F1A7E">
      <w:pPr>
        <w:spacing w:line="360" w:lineRule="auto"/>
        <w:jc w:val="both"/>
        <w:rPr>
          <w:rFonts w:ascii="Gill Sans MT" w:hAnsi="Gill Sans MT"/>
          <w:sz w:val="24"/>
          <w:szCs w:val="24"/>
          <w:lang w:val="en-ID" w:eastAsia="en-ID"/>
        </w:rPr>
      </w:pPr>
      <w:r w:rsidRPr="003D5B34">
        <w:rPr>
          <w:rFonts w:ascii="Gill Sans MT" w:hAnsi="Gill Sans MT"/>
          <w:sz w:val="24"/>
          <w:szCs w:val="24"/>
          <w:lang w:eastAsia="en-ID"/>
        </w:rPr>
        <w:t> </w:t>
      </w:r>
    </w:p>
    <w:p w14:paraId="5B961814" w14:textId="7F8FF1B6" w:rsidR="003D5B34" w:rsidRPr="003D5B34" w:rsidRDefault="003D5B34" w:rsidP="007F1A7E">
      <w:pPr>
        <w:spacing w:line="360" w:lineRule="auto"/>
        <w:jc w:val="both"/>
        <w:rPr>
          <w:rFonts w:ascii="Gill Sans MT" w:hAnsi="Gill Sans MT"/>
          <w:sz w:val="24"/>
          <w:szCs w:val="24"/>
          <w:lang w:val="en-ID" w:eastAsia="en-ID"/>
        </w:rPr>
      </w:pPr>
      <w:r w:rsidRPr="003D5B34">
        <w:rPr>
          <w:rFonts w:ascii="Gill Sans MT" w:hAnsi="Gill Sans MT"/>
          <w:sz w:val="24"/>
          <w:szCs w:val="24"/>
          <w:lang w:eastAsia="en-ID"/>
        </w:rPr>
        <w:t>HIV/AIDS is a deadly virus and is either infectious disease that cause maternal and child mortality </w:t>
      </w:r>
      <w:r w:rsidR="00587B0E" w:rsidRPr="007F1A7E">
        <w:rPr>
          <w:rFonts w:ascii="Gill Sans MT" w:hAnsi="Gill Sans MT"/>
          <w:sz w:val="24"/>
          <w:szCs w:val="24"/>
          <w:lang w:eastAsia="en-ID"/>
        </w:rPr>
        <w:fldChar w:fldCharType="begin" w:fldLock="1"/>
      </w:r>
      <w:r w:rsidR="006C7338" w:rsidRPr="007F1A7E">
        <w:rPr>
          <w:rFonts w:ascii="Gill Sans MT" w:hAnsi="Gill Sans MT"/>
          <w:sz w:val="24"/>
          <w:szCs w:val="24"/>
          <w:lang w:eastAsia="en-ID"/>
        </w:rPr>
        <w:instrText>ADDIN CSL_CITATION {"citationItems":[{"id":"ITEM-1","itemData":{"abstract":"HIV (Human Immunodeficiency Virus) dan AIDS (Acquired Immune Deficiency Syndrome) telah menjadi masalah darurat global. Di seluruh dunia, 35 juta orang hidup dengan HIV dan 19 juta orang tidak mengetahui status HIV positif mereka (UNAIDS, 2014). Di kawasan Asia, sebagian besar angka prevalensi HIV pada masyarakat umum masih rendah yaitu &lt;1%, kecualidi Thailand dan India Utara (Kemenkes, 2011). pada tahun 2012, di Asia Paifik diperkirakan terdapat 350.000 orang yang baru terinfeksi HIV dan sekitar 64% dari orang yang terinfeksi HIV adalah laki-laki (UNAIDS, 2013)","author":[{"dropping-particle":"","family":"Ministry of Health RI","given":"","non-dropping-particle":"","parse-names":false,"suffix":""}],"container-title":"Pusat Data dan Informasi Kementrian Kesehatan RI","id":"ITEM-1","issued":{"date-parts":[["2018"]]},"page":"1-12","title":"General situation of HIV/AIDS and HIV test","type":"article"},"uris":["http://www.mendeley.com/documents/?uuid=afe5140e-697f-4949-98ef-01b1e0631c53"]}],"mendeley":{"formattedCitation":"(Ministry of Health RI, 2018)","plainTextFormattedCitation":"(Ministry of Health RI, 2018)","previouslyFormattedCitation":"(Ministry of Health RI, 2018)"},"properties":{"noteIndex":0},"schema":"https://github.com/citation-style-language/schema/raw/master/csl-citation.json"}</w:instrText>
      </w:r>
      <w:r w:rsidR="00587B0E" w:rsidRPr="007F1A7E">
        <w:rPr>
          <w:rFonts w:ascii="Gill Sans MT" w:hAnsi="Gill Sans MT"/>
          <w:sz w:val="24"/>
          <w:szCs w:val="24"/>
          <w:lang w:eastAsia="en-ID"/>
        </w:rPr>
        <w:fldChar w:fldCharType="separate"/>
      </w:r>
      <w:r w:rsidR="00587B0E" w:rsidRPr="007F1A7E">
        <w:rPr>
          <w:rFonts w:ascii="Gill Sans MT" w:hAnsi="Gill Sans MT"/>
          <w:noProof/>
          <w:sz w:val="24"/>
          <w:szCs w:val="24"/>
          <w:lang w:eastAsia="en-ID"/>
        </w:rPr>
        <w:t>(Ministry of Health RI, 2018)</w:t>
      </w:r>
      <w:r w:rsidR="00587B0E" w:rsidRPr="007F1A7E">
        <w:rPr>
          <w:rFonts w:ascii="Gill Sans MT" w:hAnsi="Gill Sans MT"/>
          <w:sz w:val="24"/>
          <w:szCs w:val="24"/>
          <w:lang w:eastAsia="en-ID"/>
        </w:rPr>
        <w:fldChar w:fldCharType="end"/>
      </w:r>
      <w:r w:rsidRPr="003D5B34">
        <w:rPr>
          <w:rFonts w:ascii="Gill Sans MT" w:hAnsi="Gill Sans MT"/>
          <w:sz w:val="24"/>
          <w:szCs w:val="24"/>
          <w:lang w:eastAsia="en-ID"/>
        </w:rPr>
        <w:t xml:space="preserve">. Reports of cases of HIV/AIDS in Indonesia in 2013 recorded </w:t>
      </w:r>
      <w:r w:rsidRPr="003D5B34">
        <w:rPr>
          <w:rFonts w:ascii="Gill Sans MT" w:hAnsi="Gill Sans MT"/>
          <w:sz w:val="24"/>
          <w:szCs w:val="24"/>
          <w:lang w:eastAsia="en-ID"/>
        </w:rPr>
        <w:lastRenderedPageBreak/>
        <w:t>29,037 new cases with 12,279 patients being women. Cases of HIV/AIDS in infants transmitted by mothers increased in 2016 along with the increasing number of positive cases in women </w:t>
      </w:r>
      <w:r w:rsidR="00587B0E" w:rsidRPr="007F1A7E">
        <w:rPr>
          <w:rFonts w:ascii="Gill Sans MT" w:hAnsi="Gill Sans MT"/>
          <w:sz w:val="24"/>
          <w:szCs w:val="24"/>
          <w:lang w:eastAsia="en-ID"/>
        </w:rPr>
        <w:fldChar w:fldCharType="begin" w:fldLock="1"/>
      </w:r>
      <w:r w:rsidR="006C7338" w:rsidRPr="007F1A7E">
        <w:rPr>
          <w:rFonts w:ascii="Gill Sans MT" w:hAnsi="Gill Sans MT"/>
          <w:sz w:val="24"/>
          <w:szCs w:val="24"/>
          <w:lang w:eastAsia="en-ID"/>
        </w:rPr>
        <w:instrText>ADDIN CSL_CITATION {"citationItems":[{"id":"ITEM-1","itemData":{"abstract":"HIV (Human Immunodeficiency Virus) dan AIDS (Acquired Immune Deficiency Syndrome) telah menjadi masalah darurat global. Di seluruh dunia, 35 juta orang hidup dengan HIV dan 19 juta orang tidak mengetahui status HIV positif mereka (UNAIDS, 2014). Di kawasan Asia, sebagian besar angka prevalensi HIV pada masyarakat umum masih rendah yaitu &lt;1%, kecualidi Thailand dan India Utara (Kemenkes, 2011). pada tahun 2012, di Asia Paifik diperkirakan terdapat 350.000 orang yang baru terinfeksi HIV dan sekitar 64% dari orang yang terinfeksi HIV adalah laki-laki (UNAIDS, 2013)","author":[{"dropping-particle":"","family":"Ministry of Health RI","given":"","non-dropping-particle":"","parse-names":false,"suffix":""}],"container-title":"Pusat Data dan Informasi Kementrian Kesehatan RI","id":"ITEM-1","issued":{"date-parts":[["2018"]]},"page":"1-12","title":"General situation of HIV/AIDS and HIV test","type":"article"},"uris":["http://www.mendeley.com/documents/?uuid=afe5140e-697f-4949-98ef-01b1e0631c53"]}],"mendeley":{"formattedCitation":"(Ministry of Health RI, 2018)","plainTextFormattedCitation":"(Ministry of Health RI, 2018)","previouslyFormattedCitation":"(Ministry of Health RI, 2018)"},"properties":{"noteIndex":0},"schema":"https://github.com/citation-style-language/schema/raw/master/csl-citation.json"}</w:instrText>
      </w:r>
      <w:r w:rsidR="00587B0E" w:rsidRPr="007F1A7E">
        <w:rPr>
          <w:rFonts w:ascii="Gill Sans MT" w:hAnsi="Gill Sans MT"/>
          <w:sz w:val="24"/>
          <w:szCs w:val="24"/>
          <w:lang w:eastAsia="en-ID"/>
        </w:rPr>
        <w:fldChar w:fldCharType="separate"/>
      </w:r>
      <w:r w:rsidR="00587B0E" w:rsidRPr="007F1A7E">
        <w:rPr>
          <w:rFonts w:ascii="Gill Sans MT" w:hAnsi="Gill Sans MT"/>
          <w:noProof/>
          <w:sz w:val="24"/>
          <w:szCs w:val="24"/>
          <w:lang w:eastAsia="en-ID"/>
        </w:rPr>
        <w:t>(Ministry of Health RI, 2018)</w:t>
      </w:r>
      <w:r w:rsidR="00587B0E" w:rsidRPr="007F1A7E">
        <w:rPr>
          <w:rFonts w:ascii="Gill Sans MT" w:hAnsi="Gill Sans MT"/>
          <w:sz w:val="24"/>
          <w:szCs w:val="24"/>
          <w:lang w:eastAsia="en-ID"/>
        </w:rPr>
        <w:fldChar w:fldCharType="end"/>
      </w:r>
      <w:r w:rsidRPr="003D5B34">
        <w:rPr>
          <w:rFonts w:ascii="Gill Sans MT" w:hAnsi="Gill Sans MT"/>
          <w:sz w:val="24"/>
          <w:szCs w:val="24"/>
          <w:lang w:eastAsia="en-ID"/>
        </w:rPr>
        <w:t xml:space="preserve">. Data on HIV/AIDS cases by province shows that the province with the highest HIV/AIDS cases is Java. Until 2017, the highest cause of HIV/AIDS cases in </w:t>
      </w:r>
      <w:proofErr w:type="spellStart"/>
      <w:r w:rsidRPr="003D5B34">
        <w:rPr>
          <w:rFonts w:ascii="Gill Sans MT" w:hAnsi="Gill Sans MT"/>
          <w:sz w:val="24"/>
          <w:szCs w:val="24"/>
          <w:lang w:eastAsia="en-ID"/>
        </w:rPr>
        <w:t>Banyuwangi</w:t>
      </w:r>
      <w:proofErr w:type="spellEnd"/>
      <w:r w:rsidRPr="003D5B34">
        <w:rPr>
          <w:rFonts w:ascii="Gill Sans MT" w:hAnsi="Gill Sans MT"/>
          <w:sz w:val="24"/>
          <w:szCs w:val="24"/>
          <w:lang w:eastAsia="en-ID"/>
        </w:rPr>
        <w:t xml:space="preserve"> was housewives, especially pregnant women</w:t>
      </w:r>
      <w:r w:rsidR="00587B0E" w:rsidRPr="007F1A7E">
        <w:rPr>
          <w:rFonts w:ascii="Gill Sans MT" w:hAnsi="Gill Sans MT"/>
          <w:sz w:val="24"/>
          <w:szCs w:val="24"/>
          <w:lang w:eastAsia="en-ID"/>
        </w:rPr>
        <w:t xml:space="preserve"> </w:t>
      </w:r>
      <w:r w:rsidR="00587B0E" w:rsidRPr="007F1A7E">
        <w:rPr>
          <w:rFonts w:ascii="Gill Sans MT" w:hAnsi="Gill Sans MT"/>
          <w:sz w:val="24"/>
          <w:szCs w:val="24"/>
          <w:lang w:eastAsia="en-ID"/>
        </w:rPr>
        <w:fldChar w:fldCharType="begin" w:fldLock="1"/>
      </w:r>
      <w:r w:rsidR="006C7338" w:rsidRPr="007F1A7E">
        <w:rPr>
          <w:rFonts w:ascii="Gill Sans MT" w:hAnsi="Gill Sans MT"/>
          <w:sz w:val="24"/>
          <w:szCs w:val="24"/>
          <w:lang w:eastAsia="en-ID"/>
        </w:rPr>
        <w:instrText>ADDIN CSL_CITATION {"citationItems":[{"id":"ITEM-1","itemData":{"abstract":"HIV (Human Immunodeficiency Virus) dan AIDS (Acquired Immune Deficiency Syndrome) telah menjadi masalah darurat global. Di seluruh dunia, 35 juta orang hidup dengan HIV dan 19 juta orang tidak mengetahui status HIV positif mereka (UNAIDS, 2014). Di kawasan Asia, sebagian besar angka prevalensi HIV pada masyarakat umum masih rendah yaitu &lt;1%, kecualidi Thailand dan India Utara (Kemenkes, 2011). pada tahun 2012, di Asia Paifik diperkirakan terdapat 350.000 orang yang baru terinfeksi HIV dan sekitar 64% dari orang yang terinfeksi HIV adalah laki-laki (UNAIDS, 2013)","author":[{"dropping-particle":"","family":"Ministry of Health RI","given":"","non-dropping-particle":"","parse-names":false,"suffix":""}],"container-title":"Pusat Data dan Informasi Kementrian Kesehatan RI","id":"ITEM-1","issued":{"date-parts":[["2018"]]},"page":"1-12","title":"General situation of HIV/AIDS and HIV test","type":"article"},"uris":["http://www.mendeley.com/documents/?uuid=afe5140e-697f-4949-98ef-01b1e0631c53"]}],"mendeley":{"formattedCitation":"(Ministry of Health RI, 2018)","plainTextFormattedCitation":"(Ministry of Health RI, 2018)","previouslyFormattedCitation":"(Ministry of Health RI, 2018)"},"properties":{"noteIndex":0},"schema":"https://github.com/citation-style-language/schema/raw/master/csl-citation.json"}</w:instrText>
      </w:r>
      <w:r w:rsidR="00587B0E" w:rsidRPr="007F1A7E">
        <w:rPr>
          <w:rFonts w:ascii="Gill Sans MT" w:hAnsi="Gill Sans MT"/>
          <w:sz w:val="24"/>
          <w:szCs w:val="24"/>
          <w:lang w:eastAsia="en-ID"/>
        </w:rPr>
        <w:fldChar w:fldCharType="separate"/>
      </w:r>
      <w:r w:rsidR="00587B0E" w:rsidRPr="007F1A7E">
        <w:rPr>
          <w:rFonts w:ascii="Gill Sans MT" w:hAnsi="Gill Sans MT"/>
          <w:noProof/>
          <w:sz w:val="24"/>
          <w:szCs w:val="24"/>
          <w:lang w:eastAsia="en-ID"/>
        </w:rPr>
        <w:t>(Ministry of Health RI, 2018)</w:t>
      </w:r>
      <w:r w:rsidR="00587B0E" w:rsidRPr="007F1A7E">
        <w:rPr>
          <w:rFonts w:ascii="Gill Sans MT" w:hAnsi="Gill Sans MT"/>
          <w:sz w:val="24"/>
          <w:szCs w:val="24"/>
          <w:lang w:eastAsia="en-ID"/>
        </w:rPr>
        <w:fldChar w:fldCharType="end"/>
      </w:r>
      <w:r w:rsidRPr="003D5B34">
        <w:rPr>
          <w:rFonts w:ascii="Gill Sans MT" w:hAnsi="Gill Sans MT"/>
          <w:sz w:val="24"/>
          <w:szCs w:val="24"/>
          <w:lang w:eastAsia="en-ID"/>
        </w:rPr>
        <w:t>. More than 90% of HIV-infected infants have infected infants of HIV-positive mothers </w:t>
      </w:r>
      <w:r w:rsidR="006C7338" w:rsidRPr="007F1A7E">
        <w:rPr>
          <w:rFonts w:ascii="Gill Sans MT" w:hAnsi="Gill Sans MT"/>
          <w:sz w:val="24"/>
          <w:szCs w:val="24"/>
          <w:lang w:eastAsia="en-ID"/>
        </w:rPr>
        <w:fldChar w:fldCharType="begin" w:fldLock="1"/>
      </w:r>
      <w:r w:rsidR="006C7338" w:rsidRPr="007F1A7E">
        <w:rPr>
          <w:rFonts w:ascii="Gill Sans MT" w:hAnsi="Gill Sans MT"/>
          <w:sz w:val="24"/>
          <w:szCs w:val="24"/>
          <w:lang w:eastAsia="en-ID"/>
        </w:rPr>
        <w:instrText>ADDIN CSL_CITATION {"citationItems":[{"id":"ITEM-1","itemData":{"ISBN":"9786022358695","abstract":"Over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Stephen","author":[{"dropping-particle":"","family":"Ministry of Health RI","given":"","non-dropping-particle":"","parse-names":false,"suffix":""}],"id":"ITEM-1","issued":{"date-parts":[["2015"]]},"publisher":"Ministry of Health RI","title":"Pedoman Manajemen Program Pencegahan Penularan HIV dan Sifilis Dari Ibu ke Anak","type":"article"},"uris":["http://www.mendeley.com/documents/?uuid=5ba9c3c2-96f6-4508-a0e1-e1d27c5875aa"]}],"mendeley":{"formattedCitation":"(Ministry of Health RI, 2015)","plainTextFormattedCitation":"(Ministry of Health RI, 2015)","previouslyFormattedCitation":"(Ministry of Health RI, 2015)"},"properties":{"noteIndex":0},"schema":"https://github.com/citation-style-language/schema/raw/master/csl-citation.json"}</w:instrText>
      </w:r>
      <w:r w:rsidR="006C7338" w:rsidRPr="007F1A7E">
        <w:rPr>
          <w:rFonts w:ascii="Gill Sans MT" w:hAnsi="Gill Sans MT"/>
          <w:sz w:val="24"/>
          <w:szCs w:val="24"/>
          <w:lang w:eastAsia="en-ID"/>
        </w:rPr>
        <w:fldChar w:fldCharType="separate"/>
      </w:r>
      <w:r w:rsidR="006C7338" w:rsidRPr="007F1A7E">
        <w:rPr>
          <w:rFonts w:ascii="Gill Sans MT" w:hAnsi="Gill Sans MT"/>
          <w:noProof/>
          <w:sz w:val="24"/>
          <w:szCs w:val="24"/>
          <w:lang w:eastAsia="en-ID"/>
        </w:rPr>
        <w:t>(Ministry of Health RI, 2015)</w:t>
      </w:r>
      <w:r w:rsidR="006C7338" w:rsidRPr="007F1A7E">
        <w:rPr>
          <w:rFonts w:ascii="Gill Sans MT" w:hAnsi="Gill Sans MT"/>
          <w:sz w:val="24"/>
          <w:szCs w:val="24"/>
          <w:lang w:eastAsia="en-ID"/>
        </w:rPr>
        <w:fldChar w:fldCharType="end"/>
      </w:r>
      <w:r w:rsidRPr="003D5B34">
        <w:rPr>
          <w:rFonts w:ascii="Gill Sans MT" w:hAnsi="Gill Sans MT"/>
          <w:sz w:val="24"/>
          <w:szCs w:val="24"/>
          <w:lang w:eastAsia="en-ID"/>
        </w:rPr>
        <w:t xml:space="preserve">. </w:t>
      </w:r>
      <w:r w:rsidR="001355FD" w:rsidRPr="001355FD">
        <w:rPr>
          <w:rFonts w:ascii="Gill Sans MT" w:hAnsi="Gill Sans MT"/>
          <w:sz w:val="24"/>
          <w:szCs w:val="24"/>
          <w:lang w:eastAsia="en-ID"/>
        </w:rPr>
        <w:t>This risk of transmission can be prevented by detection attempts one of them is the Voluntary Counseling and Testing (VCT) program</w:t>
      </w:r>
      <w:r w:rsidRPr="003D5B34">
        <w:rPr>
          <w:rFonts w:ascii="Gill Sans MT" w:hAnsi="Gill Sans MT"/>
          <w:sz w:val="24"/>
          <w:szCs w:val="24"/>
          <w:lang w:eastAsia="en-ID"/>
        </w:rPr>
        <w:t>. Concrete evidence that HIV/AIDS is a case that has a significant increase makes the Indonesian government through the Ministry of Health seek preventive action by holding a VCT program. The VCT program has the aim of knowing health status related to HIV/AIDS so that the results obtained from this program are useful in the basis of preventing and transmitting HIV/AIDS </w:t>
      </w:r>
      <w:r w:rsidR="006C7338" w:rsidRPr="007F1A7E">
        <w:rPr>
          <w:rFonts w:ascii="Gill Sans MT" w:hAnsi="Gill Sans MT"/>
          <w:sz w:val="24"/>
          <w:szCs w:val="24"/>
          <w:lang w:eastAsia="en-ID"/>
        </w:rPr>
        <w:fldChar w:fldCharType="begin" w:fldLock="1"/>
      </w:r>
      <w:r w:rsidR="006C7338" w:rsidRPr="007F1A7E">
        <w:rPr>
          <w:rFonts w:ascii="Gill Sans MT" w:hAnsi="Gill Sans MT"/>
          <w:sz w:val="24"/>
          <w:szCs w:val="24"/>
          <w:lang w:eastAsia="en-ID"/>
        </w:rPr>
        <w:instrText>ADDIN CSL_CITATION {"citationItems":[{"id":"ITEM-1","itemData":{"author":[{"dropping-particle":"","family":"UNICEF Indonesia","given":"","non-dropping-particle":"","parse-names":false,"suffix":""}],"id":"ITEM-1","issued":{"date-parts":[["2013"]]},"title":"Prevention of Mother to Child Transmission of HIV","type":"article"},"uris":["http://www.mendeley.com/documents/?uuid=48539cba-b0b9-4c92-9483-588f89489765"]}],"mendeley":{"formattedCitation":"(UNICEF Indonesia, 2013)","plainTextFormattedCitation":"(UNICEF Indonesia, 2013)","previouslyFormattedCitation":"(UNICEF Indonesia, 2013)"},"properties":{"noteIndex":0},"schema":"https://github.com/citation-style-language/schema/raw/master/csl-citation.json"}</w:instrText>
      </w:r>
      <w:r w:rsidR="006C7338" w:rsidRPr="007F1A7E">
        <w:rPr>
          <w:rFonts w:ascii="Gill Sans MT" w:hAnsi="Gill Sans MT"/>
          <w:sz w:val="24"/>
          <w:szCs w:val="24"/>
          <w:lang w:eastAsia="en-ID"/>
        </w:rPr>
        <w:fldChar w:fldCharType="separate"/>
      </w:r>
      <w:r w:rsidR="006C7338" w:rsidRPr="007F1A7E">
        <w:rPr>
          <w:rFonts w:ascii="Gill Sans MT" w:hAnsi="Gill Sans MT"/>
          <w:noProof/>
          <w:sz w:val="24"/>
          <w:szCs w:val="24"/>
          <w:lang w:eastAsia="en-ID"/>
        </w:rPr>
        <w:t>(UNICEF Indonesia, 2013)</w:t>
      </w:r>
      <w:r w:rsidR="006C7338" w:rsidRPr="007F1A7E">
        <w:rPr>
          <w:rFonts w:ascii="Gill Sans MT" w:hAnsi="Gill Sans MT"/>
          <w:sz w:val="24"/>
          <w:szCs w:val="24"/>
          <w:lang w:eastAsia="en-ID"/>
        </w:rPr>
        <w:fldChar w:fldCharType="end"/>
      </w:r>
      <w:r w:rsidRPr="003D5B34">
        <w:rPr>
          <w:rFonts w:ascii="Gill Sans MT" w:hAnsi="Gill Sans MT"/>
          <w:sz w:val="24"/>
          <w:szCs w:val="24"/>
          <w:lang w:eastAsia="en-ID"/>
        </w:rPr>
        <w:t xml:space="preserve">. The Minister of Health Regulation Number 74 of 2014, </w:t>
      </w:r>
      <w:r w:rsidR="00C31310" w:rsidRPr="00C31310">
        <w:rPr>
          <w:rFonts w:ascii="Gill Sans MT" w:hAnsi="Gill Sans MT"/>
          <w:sz w:val="24"/>
          <w:szCs w:val="24"/>
          <w:lang w:eastAsia="en-ID"/>
        </w:rPr>
        <w:t>explained that to prevent transmission HIV for child from mother</w:t>
      </w:r>
      <w:r w:rsidRPr="003D5B34">
        <w:rPr>
          <w:rFonts w:ascii="Gill Sans MT" w:hAnsi="Gill Sans MT"/>
          <w:sz w:val="24"/>
          <w:szCs w:val="24"/>
          <w:lang w:eastAsia="en-ID"/>
        </w:rPr>
        <w:t>, pregnant women are required to perform VCT </w:t>
      </w:r>
      <w:r w:rsidR="006C7338" w:rsidRPr="007F1A7E">
        <w:rPr>
          <w:rFonts w:ascii="Gill Sans MT" w:hAnsi="Gill Sans MT"/>
          <w:sz w:val="24"/>
          <w:szCs w:val="24"/>
          <w:lang w:eastAsia="en-ID"/>
        </w:rPr>
        <w:fldChar w:fldCharType="begin" w:fldLock="1"/>
      </w:r>
      <w:r w:rsidR="00595F11" w:rsidRPr="007F1A7E">
        <w:rPr>
          <w:rFonts w:ascii="Gill Sans MT" w:hAnsi="Gill Sans MT"/>
          <w:sz w:val="24"/>
          <w:szCs w:val="24"/>
          <w:lang w:eastAsia="en-ID"/>
        </w:rPr>
        <w:instrText>ADDIN CSL_CITATION {"citationItems":[{"id":"ITEM-1","itemData":{"author":[{"dropping-particle":"","family":"Setiawan","given":"Ery","non-dropping-particle":"","parse-names":false,"suffix":""},{"dropping-particle":"","family":"Soehoed","given":"Ratna","non-dropping-particle":"","parse-names":false,"suffix":""},{"dropping-particle":"","family":"Stein","given":"Dorit","non-dropping-particle":"","parse-names":false,"suffix":""}],"container-title":"HP Policy Brief","id":"ITEM-1","issued":{"date-parts":[["2020"]]},"page":"12","publisher-place":"Washington","title":"Legal and Regulatory Review to Support Strategic Health Purchasing for HIV in Indonesia","type":"article-magazine"},"uris":["http://www.mendeley.com/documents/?uuid=d030db38-6e3c-4adf-954e-22b8742aa263"]}],"mendeley":{"formattedCitation":"(Setiawan et al., 2020)","plainTextFormattedCitation":"(Setiawan et al., 2020)","previouslyFormattedCitation":"(Setiawan et al., 2020)"},"properties":{"noteIndex":0},"schema":"https://github.com/citation-style-language/schema/raw/master/csl-citation.json"}</w:instrText>
      </w:r>
      <w:r w:rsidR="006C7338" w:rsidRPr="007F1A7E">
        <w:rPr>
          <w:rFonts w:ascii="Gill Sans MT" w:hAnsi="Gill Sans MT"/>
          <w:sz w:val="24"/>
          <w:szCs w:val="24"/>
          <w:lang w:eastAsia="en-ID"/>
        </w:rPr>
        <w:fldChar w:fldCharType="separate"/>
      </w:r>
      <w:r w:rsidR="006C7338" w:rsidRPr="007F1A7E">
        <w:rPr>
          <w:rFonts w:ascii="Gill Sans MT" w:hAnsi="Gill Sans MT"/>
          <w:noProof/>
          <w:sz w:val="24"/>
          <w:szCs w:val="24"/>
          <w:lang w:eastAsia="en-ID"/>
        </w:rPr>
        <w:t>(Setiawan et al., 2020)</w:t>
      </w:r>
      <w:r w:rsidR="006C7338" w:rsidRPr="007F1A7E">
        <w:rPr>
          <w:rFonts w:ascii="Gill Sans MT" w:hAnsi="Gill Sans MT"/>
          <w:sz w:val="24"/>
          <w:szCs w:val="24"/>
          <w:lang w:eastAsia="en-ID"/>
        </w:rPr>
        <w:fldChar w:fldCharType="end"/>
      </w:r>
      <w:r w:rsidRPr="003D5B34">
        <w:rPr>
          <w:rFonts w:ascii="Gill Sans MT" w:hAnsi="Gill Sans MT"/>
          <w:sz w:val="24"/>
          <w:szCs w:val="24"/>
          <w:lang w:eastAsia="en-ID"/>
        </w:rPr>
        <w:t>.</w:t>
      </w:r>
    </w:p>
    <w:p w14:paraId="28269A9F" w14:textId="77777777" w:rsidR="003D5B34" w:rsidRPr="003D5B34" w:rsidRDefault="003D5B34" w:rsidP="007F1A7E">
      <w:pPr>
        <w:spacing w:line="360" w:lineRule="auto"/>
        <w:jc w:val="both"/>
        <w:rPr>
          <w:rFonts w:ascii="Gill Sans MT" w:hAnsi="Gill Sans MT"/>
          <w:sz w:val="24"/>
          <w:szCs w:val="24"/>
          <w:lang w:val="en-ID" w:eastAsia="en-ID"/>
        </w:rPr>
      </w:pPr>
      <w:r w:rsidRPr="003D5B34">
        <w:rPr>
          <w:rFonts w:ascii="Gill Sans MT" w:hAnsi="Gill Sans MT"/>
          <w:sz w:val="24"/>
          <w:szCs w:val="24"/>
          <w:lang w:eastAsia="en-ID"/>
        </w:rPr>
        <w:t> </w:t>
      </w:r>
    </w:p>
    <w:p w14:paraId="6C069A0E" w14:textId="10F9F144" w:rsidR="003D5B34" w:rsidRPr="003D5B34" w:rsidRDefault="003D5B34" w:rsidP="007F1A7E">
      <w:pPr>
        <w:spacing w:line="360" w:lineRule="auto"/>
        <w:jc w:val="both"/>
        <w:rPr>
          <w:rFonts w:ascii="Gill Sans MT" w:hAnsi="Gill Sans MT"/>
          <w:sz w:val="24"/>
          <w:szCs w:val="24"/>
          <w:lang w:val="en-ID" w:eastAsia="en-ID"/>
        </w:rPr>
      </w:pPr>
      <w:r w:rsidRPr="003D5B34">
        <w:rPr>
          <w:rFonts w:ascii="Gill Sans MT" w:hAnsi="Gill Sans MT"/>
          <w:sz w:val="24"/>
          <w:szCs w:val="24"/>
          <w:lang w:eastAsia="en-ID"/>
        </w:rPr>
        <w:t>VCT is an effective program for HIV/AIDS prevention, especially for individuals who have risky behavior. Through this program, the individual's status is whether HIV or not is known through an HIV test, which then if the individual is declared to have HIV status, they can immediately take treatment actions </w:t>
      </w:r>
      <w:r w:rsidR="00533179" w:rsidRPr="007F1A7E">
        <w:rPr>
          <w:rFonts w:ascii="Gill Sans MT" w:hAnsi="Gill Sans MT"/>
          <w:sz w:val="24"/>
          <w:szCs w:val="24"/>
          <w:lang w:eastAsia="en-ID"/>
        </w:rPr>
        <w:fldChar w:fldCharType="begin" w:fldLock="1"/>
      </w:r>
      <w:r w:rsidR="007B26D1" w:rsidRPr="007F1A7E">
        <w:rPr>
          <w:rFonts w:ascii="Gill Sans MT" w:hAnsi="Gill Sans MT"/>
          <w:sz w:val="24"/>
          <w:szCs w:val="24"/>
          <w:lang w:eastAsia="en-ID"/>
        </w:rPr>
        <w:instrText>ADDIN CSL_CITATION {"citationItems":[{"id":"ITEM-1","itemData":{"DOI":"10.1155/2020/9634328","ISSN":"23146141","PMID":"32185227","abstract":"Objective. To compare the prevalence of HIV and associated factors for participating HIV voluntary counseling and testing (VCT) among older clients of female sex workers (CFSWs) in Liuzhou City and Fuyang City in China. Methods. A cross-sectional study was conducted and the study employed 978 male CFSWs, aged 50 years and above from October 2016 to December 2017. All participants were required to complete a questionnaire and provide blood samples for HIV testing. Multivariate logistic regression analysis was used to analyze the influential factors of using VCT program and tested for HIV. Results. The HIV infection prevalence rate was 1.2% and 0.5%, while 52.3% and 54.6% participants had ever utilized VCT service and tested for HIV in Liuzhou City and Fuyang City, respectively. The older CFSWs who ever heard of VCT program were more likely to uptake VCT program in both cities (ORLiuzhou=2.224,ORFuyang=2.421). Participants, whose marital status was married or cohabiting (ORLiuzhou=0.548,ORFuyang=0.495), who have stigma against individuals who are living with HIV/AIDS (ORLiuzhou=0.273,ORFuyang=0.371), whose monthly income is more than 500 yuan (ORLiuzhou=0.622,ORFuyang=0.600), and whose age is more than 60 years old (ORLiuzhou=0.639,ORFuyang=0.554), were less likely to visit VCT clinics. Those who are worried about HIV-infected participants were more likely to utilize VCT services in Fuyang City (AOR=1.838,95%CI:1.146-2.948). Conclusion. Combine strategy will be needed to promote the utilization of VCT service, based on the socioeconomic characteristics of older male CFSWs in different cities of China.","author":[{"dropping-particle":"","family":"Zhang","given":"Qi","non-dropping-particle":"","parse-names":false,"suffix":""},{"dropping-particle":"","family":"Fu","given":"Yuan Sheng","non-dropping-particle":"","parse-names":false,"suffix":""},{"dropping-particle":"","family":"Liu","given":"Xue Mei","non-dropping-particle":"","parse-names":false,"suffix":""},{"dropping-particle":"","family":"Ding","given":"Zhi Qiang","non-dropping-particle":"","parse-names":false,"suffix":""},{"dropping-particle":"","family":"Li","given":"Ming Qiang","non-dropping-particle":"","parse-names":false,"suffix":""},{"dropping-particle":"","family":"Fan","given":"Yin Guang","non-dropping-particle":"","parse-names":false,"suffix":""}],"container-title":"BioMed Research International","id":"ITEM-1","issued":{"date-parts":[["2020"]]},"page":"1-8","title":"HIV Prevalence and Factors Influencing the Uptake of Voluntary HIV Counseling and Testing among Older Clients of Female Sex Workers in Liuzhou and Fuyang Cities, China, 2016-2017: A Cross-Sectional Study","type":"article-journal","volume":"2020"},"uris":["http://www.mendeley.com/documents/?uuid=e43297ac-6766-4b8f-b75e-69a236d6fc61"]}],"mendeley":{"formattedCitation":"(Q. Zhang et al., 2020)","plainTextFormattedCitation":"(Q. Zhang et al., 2020)","previouslyFormattedCitation":"(Q. Zhang et al., 2020)"},"properties":{"noteIndex":0},"schema":"https://github.com/citation-style-language/schema/raw/master/csl-citation.json"}</w:instrText>
      </w:r>
      <w:r w:rsidR="00533179" w:rsidRPr="007F1A7E">
        <w:rPr>
          <w:rFonts w:ascii="Gill Sans MT" w:hAnsi="Gill Sans MT"/>
          <w:sz w:val="24"/>
          <w:szCs w:val="24"/>
          <w:lang w:eastAsia="en-ID"/>
        </w:rPr>
        <w:fldChar w:fldCharType="separate"/>
      </w:r>
      <w:r w:rsidR="007B26D1" w:rsidRPr="007F1A7E">
        <w:rPr>
          <w:rFonts w:ascii="Gill Sans MT" w:hAnsi="Gill Sans MT"/>
          <w:noProof/>
          <w:sz w:val="24"/>
          <w:szCs w:val="24"/>
          <w:lang w:eastAsia="en-ID"/>
        </w:rPr>
        <w:t>(Q. Zhang et al., 2020)</w:t>
      </w:r>
      <w:r w:rsidR="00533179" w:rsidRPr="007F1A7E">
        <w:rPr>
          <w:rFonts w:ascii="Gill Sans MT" w:hAnsi="Gill Sans MT"/>
          <w:sz w:val="24"/>
          <w:szCs w:val="24"/>
          <w:lang w:eastAsia="en-ID"/>
        </w:rPr>
        <w:fldChar w:fldCharType="end"/>
      </w:r>
      <w:r w:rsidRPr="003D5B34">
        <w:rPr>
          <w:rFonts w:ascii="Gill Sans MT" w:hAnsi="Gill Sans MT"/>
          <w:sz w:val="24"/>
          <w:szCs w:val="24"/>
          <w:lang w:eastAsia="en-ID"/>
        </w:rPr>
        <w:t>. In the behavioral change theory model, Lawrence Green explains that predisposing factors and reinforcing factors influenced behavior, and supporting factors in which individual perception factors and social support are part of it </w:t>
      </w:r>
      <w:r w:rsidR="00533179" w:rsidRPr="007F1A7E">
        <w:rPr>
          <w:rFonts w:ascii="Gill Sans MT" w:hAnsi="Gill Sans MT"/>
          <w:sz w:val="24"/>
          <w:szCs w:val="24"/>
          <w:lang w:eastAsia="en-ID"/>
        </w:rPr>
        <w:fldChar w:fldCharType="begin" w:fldLock="1"/>
      </w:r>
      <w:r w:rsidR="00533179" w:rsidRPr="007F1A7E">
        <w:rPr>
          <w:rFonts w:ascii="Gill Sans MT" w:hAnsi="Gill Sans MT"/>
          <w:sz w:val="24"/>
          <w:szCs w:val="24"/>
          <w:lang w:eastAsia="en-ID"/>
        </w:rPr>
        <w:instrText>ADDIN CSL_CITATION {"citationItems":[{"id":"ITEM-1","itemData":{"abstract":"This chapter applies a complex systems lens to the challenge of creating behavior change in populations. It is guided by the notion that refocusing our attention on solutions appropriate for complex problems will accelerate progress against the many complex public health problems of our time. The first part of the chapter discusses the unique features of complex problems, using examples that help to illustrate various dimensions of the complexity of health behavior change. The next section briefly reviews current models of behavior change and the degree to which they consider behavior as complex. We then explore new models and approaches that arise out of systems thinking and complex systems science. Lastly, we consider how systems thinking has been incorporated into program evaluation practices and offer some guidelines for practitioners wanting to approach program planning and evaluation through a systems lens. (PsycINFO Database Record (c) 2016 APA, all rights reserved) (Source: chapter)","author":[{"dropping-particle":"","family":"Finegood","given":"Diane T","non-dropping-particle":"","parse-names":false,"suffix":""},{"dropping-particle":"","family":"Johnston","given":"Lee M","non-dropping-particle":"","parse-names":false,"suffix":""},{"dropping-particle":"","family":"Steinberg","given":"Marla","non-dropping-particle":"","parse-names":false,"suffix":""},{"dropping-particle":"","family":"Matteson","given":"Carrie L","non-dropping-particle":"","parse-names":false,"suffix":""},{"dropping-particle":"","family":"Deck","given":"Penny B","non-dropping-particle":"","parse-names":false,"suffix":""}],"id":"ITEM-1","issued":{"date-parts":[["2014"]]},"page":"435-458","publisher":"Johns Hopkins University Press","publisher-place":"USA","title":"Health Behavior Change in Populations","type":"chapter"},"uris":["http://www.mendeley.com/documents/?uuid=295993f6-f867-4e8a-9ab9-4bd803f264eb"]}],"mendeley":{"formattedCitation":"(Finegood et al., 2014)","plainTextFormattedCitation":"(Finegood et al., 2014)","previouslyFormattedCitation":"(Finegood et al., 2014)"},"properties":{"noteIndex":0},"schema":"https://github.com/citation-style-language/schema/raw/master/csl-citation.json"}</w:instrText>
      </w:r>
      <w:r w:rsidR="00533179" w:rsidRPr="007F1A7E">
        <w:rPr>
          <w:rFonts w:ascii="Gill Sans MT" w:hAnsi="Gill Sans MT"/>
          <w:sz w:val="24"/>
          <w:szCs w:val="24"/>
          <w:lang w:eastAsia="en-ID"/>
        </w:rPr>
        <w:fldChar w:fldCharType="separate"/>
      </w:r>
      <w:r w:rsidR="00533179" w:rsidRPr="007F1A7E">
        <w:rPr>
          <w:rFonts w:ascii="Gill Sans MT" w:hAnsi="Gill Sans MT"/>
          <w:noProof/>
          <w:sz w:val="24"/>
          <w:szCs w:val="24"/>
          <w:lang w:eastAsia="en-ID"/>
        </w:rPr>
        <w:t>(Finegood et al., 2014)</w:t>
      </w:r>
      <w:r w:rsidR="00533179" w:rsidRPr="007F1A7E">
        <w:rPr>
          <w:rFonts w:ascii="Gill Sans MT" w:hAnsi="Gill Sans MT"/>
          <w:sz w:val="24"/>
          <w:szCs w:val="24"/>
          <w:lang w:eastAsia="en-ID"/>
        </w:rPr>
        <w:fldChar w:fldCharType="end"/>
      </w:r>
      <w:r w:rsidRPr="003D5B34">
        <w:rPr>
          <w:rFonts w:ascii="Gill Sans MT" w:hAnsi="Gill Sans MT"/>
          <w:sz w:val="24"/>
          <w:szCs w:val="24"/>
          <w:lang w:eastAsia="en-ID"/>
        </w:rPr>
        <w:t>. The role of perception in behavior change is hard to ignore </w:t>
      </w:r>
      <w:r w:rsidR="00533179" w:rsidRPr="007F1A7E">
        <w:rPr>
          <w:rFonts w:ascii="Gill Sans MT" w:hAnsi="Gill Sans MT"/>
          <w:sz w:val="24"/>
          <w:szCs w:val="24"/>
          <w:lang w:eastAsia="en-ID"/>
        </w:rPr>
        <w:fldChar w:fldCharType="begin" w:fldLock="1"/>
      </w:r>
      <w:r w:rsidR="00533179" w:rsidRPr="007F1A7E">
        <w:rPr>
          <w:rFonts w:ascii="Gill Sans MT" w:hAnsi="Gill Sans MT"/>
          <w:sz w:val="24"/>
          <w:szCs w:val="24"/>
          <w:lang w:eastAsia="en-ID"/>
        </w:rPr>
        <w:instrText>ADDIN CSL_CITATION {"citationItems":[{"id":"ITEM-1","itemData":{"DOI":"10.1037/h0058364","ISSN":"0033295X","PMID":"14834296","abstract":"\"A theory of attention is presented, based on a definition of 'attention' as the 'momentary effective reaction-potential of the perceptual response (SER).' It is shown that attention shares the principal characteristics of the momentary effective reaction-potential and that, if this definition is accepted, several familiar facts concerning the behavioral manifestations and the determinants of attention can be deduced.\" 30 references. (PsycINFO Database Record (c) 2006 APA, all rights reserved). © 1951 American Psychological Association.","author":[{"dropping-particle":"","family":"Berlyne","given":"D. E.","non-dropping-particle":"","parse-names":false,"suffix":""}],"container-title":"Psychological Review","id":"ITEM-1","issue":"2","issued":{"date-parts":[["1951"]]},"page":"137-146","title":"Attention, Perception and Behavior Theory","type":"article-journal","volume":"58"},"uris":["http://www.mendeley.com/documents/?uuid=180ada85-6ee3-4e2b-8733-59dcf2632abe"]}],"mendeley":{"formattedCitation":"(Berlyne, 1951)","plainTextFormattedCitation":"(Berlyne, 1951)","previouslyFormattedCitation":"(Berlyne, 1951)"},"properties":{"noteIndex":0},"schema":"https://github.com/citation-style-language/schema/raw/master/csl-citation.json"}</w:instrText>
      </w:r>
      <w:r w:rsidR="00533179" w:rsidRPr="007F1A7E">
        <w:rPr>
          <w:rFonts w:ascii="Gill Sans MT" w:hAnsi="Gill Sans MT"/>
          <w:sz w:val="24"/>
          <w:szCs w:val="24"/>
          <w:lang w:eastAsia="en-ID"/>
        </w:rPr>
        <w:fldChar w:fldCharType="separate"/>
      </w:r>
      <w:r w:rsidR="00533179" w:rsidRPr="007F1A7E">
        <w:rPr>
          <w:rFonts w:ascii="Gill Sans MT" w:hAnsi="Gill Sans MT"/>
          <w:noProof/>
          <w:sz w:val="24"/>
          <w:szCs w:val="24"/>
          <w:lang w:eastAsia="en-ID"/>
        </w:rPr>
        <w:t>(Berlyne, 1951)</w:t>
      </w:r>
      <w:r w:rsidR="00533179" w:rsidRPr="007F1A7E">
        <w:rPr>
          <w:rFonts w:ascii="Gill Sans MT" w:hAnsi="Gill Sans MT"/>
          <w:sz w:val="24"/>
          <w:szCs w:val="24"/>
          <w:lang w:eastAsia="en-ID"/>
        </w:rPr>
        <w:fldChar w:fldCharType="end"/>
      </w:r>
      <w:r w:rsidRPr="003D5B34">
        <w:rPr>
          <w:rFonts w:ascii="Gill Sans MT" w:hAnsi="Gill Sans MT"/>
          <w:sz w:val="24"/>
          <w:szCs w:val="24"/>
          <w:lang w:eastAsia="en-ID"/>
        </w:rPr>
        <w:t>. While the meaning of social support is the acceptance of a group of individuals towards other individuals who can create a positive perception that he has received attention and support. The existence of social support also makes an effective contribution to health behavior change </w:t>
      </w:r>
      <w:r w:rsidR="00533179" w:rsidRPr="007F1A7E">
        <w:rPr>
          <w:rFonts w:ascii="Gill Sans MT" w:hAnsi="Gill Sans MT"/>
          <w:sz w:val="24"/>
          <w:szCs w:val="24"/>
          <w:lang w:eastAsia="en-ID"/>
        </w:rPr>
        <w:fldChar w:fldCharType="begin" w:fldLock="1"/>
      </w:r>
      <w:r w:rsidR="00533179" w:rsidRPr="007F1A7E">
        <w:rPr>
          <w:rFonts w:ascii="Gill Sans MT" w:hAnsi="Gill Sans MT"/>
          <w:sz w:val="24"/>
          <w:szCs w:val="24"/>
          <w:lang w:eastAsia="en-ID"/>
        </w:rPr>
        <w:instrText>ADDIN CSL_CITATION {"citationItems":[{"id":"ITEM-1","itemData":{"ISBN":"978-1-118-62898-0 (Hardcover); 978-1-118-62905-5 (PDF); 978-1-118-62900-0 (EPUB)","abstract":"Advancing the science of health behavior through the informed application of health behavior theories, the new Fifth Edition of Health Behavior: Theory, Research, and Practice serves as the definitive text for students, practitioners, and scientists in these areas. This edition responds to new developments in health behavior theories and their application in new settings, to new populations, and in new ways. This book analyzes the key components of theories of health behavior, describing current applications of these theories and identifying important future directions for research and practice in health behavior change. This new edition discusses changes in the science and practice of public health and health promotion, updating the coverage of these areas in a rapidly evolving field. Health Behavior: Theory, Research, and Practice, Fifth Edition explores: How e-health and social media factor into health communication; The link between culture and health, and the importance of community; Emerging theories of health behavior and their applications, and; The push toward evidence-based interventions and global applications. Written and edited by leading health and social behavior theorists and researchers, Health Behavior: Theory, Research, and Practice provides real-world perspective with a solid approach for the analysis and improvement of health behaviors and health. (PsycInfo Database Record (c) 2020 APA, all rights reserved)","author":[{"dropping-particle":"","family":"Karen Glanz, Barbara K Rimer","given":"K Viswanath","non-dropping-particle":"","parse-names":false,"suffix":""}],"container-title":"Health behavior: Theory, research, and practice, 5th ed.","editor":[{"dropping-particle":"","family":"Glanz","given":"Karen","non-dropping-particle":"","parse-names":false,"suffix":""},{"dropping-particle":"","family":"Rimer","given":"Barbara K","non-dropping-particle":"","parse-names":false,"suffix":""},{"dropping-particle":"","family":"Viswanath","given":"K \"Vish\"","non-dropping-particle":"","parse-names":false,"suffix":""}],"id":"ITEM-1","issued":{"date-parts":[["2015"]]},"number-of-pages":"xxv, 485-xxv, 485","publisher":"Jossey-Bass/Wiley","publisher-place":"Hoboken, NJ, US","title":"Health Behavior: Theory, Research, and Practice, 5th ed.","type":"book"},"uris":["http://www.mendeley.com/documents/?uuid=cf782683-9923-4d99-a44c-fe417612f0e6"]}],"mendeley":{"formattedCitation":"(Karen Glanz, Barbara K Rimer, 2015)","plainTextFormattedCitation":"(Karen Glanz, Barbara K Rimer, 2015)","previouslyFormattedCitation":"(Karen Glanz, Barbara K Rimer, 2015)"},"properties":{"noteIndex":0},"schema":"https://github.com/citation-style-language/schema/raw/master/csl-citation.json"}</w:instrText>
      </w:r>
      <w:r w:rsidR="00533179" w:rsidRPr="007F1A7E">
        <w:rPr>
          <w:rFonts w:ascii="Gill Sans MT" w:hAnsi="Gill Sans MT"/>
          <w:sz w:val="24"/>
          <w:szCs w:val="24"/>
          <w:lang w:eastAsia="en-ID"/>
        </w:rPr>
        <w:fldChar w:fldCharType="separate"/>
      </w:r>
      <w:r w:rsidR="00533179" w:rsidRPr="007F1A7E">
        <w:rPr>
          <w:rFonts w:ascii="Gill Sans MT" w:hAnsi="Gill Sans MT"/>
          <w:noProof/>
          <w:sz w:val="24"/>
          <w:szCs w:val="24"/>
          <w:lang w:eastAsia="en-ID"/>
        </w:rPr>
        <w:t>(Karen Glanz, Barbara K Rimer, 2015)</w:t>
      </w:r>
      <w:r w:rsidR="00533179" w:rsidRPr="007F1A7E">
        <w:rPr>
          <w:rFonts w:ascii="Gill Sans MT" w:hAnsi="Gill Sans MT"/>
          <w:sz w:val="24"/>
          <w:szCs w:val="24"/>
          <w:lang w:eastAsia="en-ID"/>
        </w:rPr>
        <w:fldChar w:fldCharType="end"/>
      </w:r>
      <w:r w:rsidRPr="003D5B34">
        <w:rPr>
          <w:rFonts w:ascii="Gill Sans MT" w:hAnsi="Gill Sans MT"/>
          <w:sz w:val="24"/>
          <w:szCs w:val="24"/>
          <w:lang w:eastAsia="en-ID"/>
        </w:rPr>
        <w:t>. Based the explanation, it is important to examine the correlation between perceptions and social support with the use of Voluntary Counseling and Testing</w:t>
      </w:r>
      <w:r w:rsidR="008C5B5C">
        <w:rPr>
          <w:rFonts w:ascii="Gill Sans MT" w:hAnsi="Gill Sans MT"/>
          <w:sz w:val="24"/>
          <w:szCs w:val="24"/>
          <w:lang w:eastAsia="en-ID"/>
        </w:rPr>
        <w:t xml:space="preserve"> </w:t>
      </w:r>
      <w:r w:rsidRPr="003D5B34">
        <w:rPr>
          <w:rFonts w:ascii="Gill Sans MT" w:hAnsi="Gill Sans MT"/>
          <w:sz w:val="24"/>
          <w:szCs w:val="24"/>
          <w:lang w:eastAsia="en-ID"/>
        </w:rPr>
        <w:t>(VCT) to reduce the number of HIV/AIDS cases.</w:t>
      </w:r>
    </w:p>
    <w:p w14:paraId="5450F230" w14:textId="77777777" w:rsidR="003D5B34" w:rsidRPr="003D5B34" w:rsidRDefault="003D5B34" w:rsidP="007F1A7E">
      <w:pPr>
        <w:spacing w:line="360" w:lineRule="auto"/>
        <w:jc w:val="both"/>
        <w:rPr>
          <w:rFonts w:ascii="Gill Sans MT" w:hAnsi="Gill Sans MT"/>
          <w:sz w:val="24"/>
          <w:szCs w:val="24"/>
          <w:lang w:val="en-ID" w:eastAsia="en-ID"/>
        </w:rPr>
      </w:pPr>
      <w:r w:rsidRPr="003D5B34">
        <w:rPr>
          <w:rFonts w:ascii="Gill Sans MT" w:hAnsi="Gill Sans MT"/>
          <w:b/>
          <w:bCs/>
          <w:sz w:val="24"/>
          <w:szCs w:val="24"/>
          <w:lang w:val="id-ID" w:eastAsia="en-ID"/>
        </w:rPr>
        <w:t> </w:t>
      </w:r>
    </w:p>
    <w:p w14:paraId="4067F2E1" w14:textId="1AF3538E" w:rsidR="003D5B34" w:rsidRPr="003D5B34" w:rsidRDefault="007E74E1" w:rsidP="007F1A7E">
      <w:pPr>
        <w:spacing w:line="360" w:lineRule="auto"/>
        <w:ind w:right="95"/>
        <w:jc w:val="both"/>
        <w:rPr>
          <w:rFonts w:ascii="Gill Sans MT" w:hAnsi="Gill Sans MT"/>
          <w:sz w:val="24"/>
          <w:szCs w:val="24"/>
          <w:lang w:val="en-ID" w:eastAsia="en-ID"/>
        </w:rPr>
      </w:pPr>
      <w:r w:rsidRPr="003D5B34">
        <w:rPr>
          <w:rFonts w:ascii="Gill Sans MT" w:hAnsi="Gill Sans MT"/>
          <w:b/>
          <w:bCs/>
          <w:sz w:val="24"/>
          <w:szCs w:val="24"/>
          <w:lang w:val="id-ID" w:eastAsia="en-ID"/>
        </w:rPr>
        <w:t>Methods</w:t>
      </w:r>
    </w:p>
    <w:p w14:paraId="6EDD7A9A" w14:textId="77777777" w:rsidR="003D5B34" w:rsidRPr="003D5B34" w:rsidRDefault="003D5B34" w:rsidP="007F1A7E">
      <w:pPr>
        <w:spacing w:line="360" w:lineRule="auto"/>
        <w:ind w:right="95"/>
        <w:jc w:val="both"/>
        <w:rPr>
          <w:rFonts w:ascii="Gill Sans MT" w:hAnsi="Gill Sans MT"/>
          <w:sz w:val="24"/>
          <w:szCs w:val="24"/>
          <w:lang w:val="en-ID" w:eastAsia="en-ID"/>
        </w:rPr>
      </w:pPr>
      <w:r w:rsidRPr="003D5B34">
        <w:rPr>
          <w:rFonts w:ascii="Gill Sans MT" w:hAnsi="Gill Sans MT"/>
          <w:b/>
          <w:bCs/>
          <w:i/>
          <w:iCs/>
          <w:sz w:val="24"/>
          <w:szCs w:val="24"/>
          <w:lang w:eastAsia="en-ID"/>
        </w:rPr>
        <w:t>Research design</w:t>
      </w:r>
    </w:p>
    <w:p w14:paraId="41B5501E" w14:textId="18A79D08" w:rsidR="003D5B34" w:rsidRPr="003D5B34" w:rsidRDefault="003D5B34" w:rsidP="007F1A7E">
      <w:pPr>
        <w:spacing w:line="360" w:lineRule="auto"/>
        <w:ind w:right="95"/>
        <w:jc w:val="both"/>
        <w:rPr>
          <w:rFonts w:ascii="Gill Sans MT" w:hAnsi="Gill Sans MT"/>
          <w:sz w:val="24"/>
          <w:szCs w:val="24"/>
          <w:lang w:val="en-ID" w:eastAsia="en-ID"/>
        </w:rPr>
      </w:pPr>
      <w:r w:rsidRPr="003D5B34">
        <w:rPr>
          <w:rFonts w:ascii="Gill Sans MT" w:hAnsi="Gill Sans MT"/>
          <w:sz w:val="24"/>
          <w:szCs w:val="24"/>
          <w:lang w:eastAsia="en-ID"/>
        </w:rPr>
        <w:t xml:space="preserve">This study used an analytic observational research with a cross-sectional design which was </w:t>
      </w:r>
      <w:r w:rsidR="0021425B">
        <w:rPr>
          <w:rFonts w:ascii="Gill Sans MT" w:hAnsi="Gill Sans MT"/>
          <w:sz w:val="24"/>
          <w:szCs w:val="24"/>
          <w:lang w:eastAsia="en-ID"/>
        </w:rPr>
        <w:t xml:space="preserve">held </w:t>
      </w:r>
      <w:r w:rsidRPr="003D5B34">
        <w:rPr>
          <w:rFonts w:ascii="Gill Sans MT" w:hAnsi="Gill Sans MT"/>
          <w:sz w:val="24"/>
          <w:szCs w:val="24"/>
          <w:lang w:eastAsia="en-ID"/>
        </w:rPr>
        <w:t xml:space="preserve">to assess the correlation between perceptions and social support with the behavior of pregnant </w:t>
      </w:r>
      <w:r w:rsidRPr="003D5B34">
        <w:rPr>
          <w:rFonts w:ascii="Gill Sans MT" w:hAnsi="Gill Sans MT"/>
          <w:sz w:val="24"/>
          <w:szCs w:val="24"/>
          <w:lang w:eastAsia="en-ID"/>
        </w:rPr>
        <w:lastRenderedPageBreak/>
        <w:t xml:space="preserve">women in using VCT services in three sub-districts in </w:t>
      </w:r>
      <w:proofErr w:type="spellStart"/>
      <w:r w:rsidRPr="003D5B34">
        <w:rPr>
          <w:rFonts w:ascii="Gill Sans MT" w:hAnsi="Gill Sans MT"/>
          <w:sz w:val="24"/>
          <w:szCs w:val="24"/>
          <w:lang w:eastAsia="en-ID"/>
        </w:rPr>
        <w:t>Banyuwangi</w:t>
      </w:r>
      <w:proofErr w:type="spellEnd"/>
      <w:r w:rsidRPr="003D5B34">
        <w:rPr>
          <w:rFonts w:ascii="Gill Sans MT" w:hAnsi="Gill Sans MT"/>
          <w:sz w:val="24"/>
          <w:szCs w:val="24"/>
          <w:lang w:eastAsia="en-ID"/>
        </w:rPr>
        <w:t xml:space="preserve"> Regency which are shaded by the </w:t>
      </w:r>
      <w:proofErr w:type="spellStart"/>
      <w:r w:rsidRPr="003D5B34">
        <w:rPr>
          <w:rFonts w:ascii="Gill Sans MT" w:hAnsi="Gill Sans MT"/>
          <w:sz w:val="24"/>
          <w:szCs w:val="24"/>
          <w:lang w:eastAsia="en-ID"/>
        </w:rPr>
        <w:t>Puskesmas</w:t>
      </w:r>
      <w:proofErr w:type="spellEnd"/>
      <w:r w:rsidRPr="003D5B34">
        <w:rPr>
          <w:rFonts w:ascii="Gill Sans MT" w:hAnsi="Gill Sans MT"/>
          <w:sz w:val="24"/>
          <w:szCs w:val="24"/>
          <w:lang w:eastAsia="en-ID"/>
        </w:rPr>
        <w:t xml:space="preserve"> in the working area of </w:t>
      </w:r>
      <w:r w:rsidRPr="003D5B34">
        <w:rPr>
          <w:rFonts w:ascii="Arial" w:hAnsi="Arial" w:cs="Arial"/>
          <w:sz w:val="24"/>
          <w:szCs w:val="24"/>
          <w:lang w:eastAsia="en-ID"/>
        </w:rPr>
        <w:t>​​</w:t>
      </w:r>
      <w:r w:rsidRPr="003D5B34">
        <w:rPr>
          <w:rFonts w:ascii="Gill Sans MT" w:hAnsi="Gill Sans MT"/>
          <w:sz w:val="24"/>
          <w:szCs w:val="24"/>
          <w:lang w:eastAsia="en-ID"/>
        </w:rPr>
        <w:t xml:space="preserve">the related Primary Health Care such as </w:t>
      </w:r>
      <w:proofErr w:type="spellStart"/>
      <w:r w:rsidR="006A6272">
        <w:rPr>
          <w:rFonts w:ascii="Gill Sans MT" w:hAnsi="Gill Sans MT"/>
          <w:sz w:val="24"/>
          <w:szCs w:val="24"/>
          <w:lang w:eastAsia="en-ID"/>
        </w:rPr>
        <w:t>Kembiritan</w:t>
      </w:r>
      <w:proofErr w:type="spellEnd"/>
      <w:r w:rsidR="006A6272">
        <w:rPr>
          <w:rFonts w:ascii="Gill Sans MT" w:hAnsi="Gill Sans MT"/>
          <w:sz w:val="24"/>
          <w:szCs w:val="24"/>
          <w:lang w:eastAsia="en-ID"/>
        </w:rPr>
        <w:t xml:space="preserve">, Sobo, </w:t>
      </w:r>
      <w:proofErr w:type="spellStart"/>
      <w:r w:rsidR="006A6272">
        <w:rPr>
          <w:rFonts w:ascii="Gill Sans MT" w:hAnsi="Gill Sans MT"/>
          <w:sz w:val="24"/>
          <w:szCs w:val="24"/>
          <w:lang w:eastAsia="en-ID"/>
        </w:rPr>
        <w:t>Genteng</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Kulon</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Kertosari</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Singojuruh</w:t>
      </w:r>
      <w:proofErr w:type="spellEnd"/>
      <w:r w:rsidR="006A6272">
        <w:rPr>
          <w:rFonts w:ascii="Gill Sans MT" w:hAnsi="Gill Sans MT"/>
          <w:sz w:val="24"/>
          <w:szCs w:val="24"/>
          <w:lang w:eastAsia="en-ID"/>
        </w:rPr>
        <w:t xml:space="preserve">, and </w:t>
      </w:r>
      <w:proofErr w:type="spellStart"/>
      <w:r w:rsidR="006A6272">
        <w:rPr>
          <w:rFonts w:ascii="Gill Sans MT" w:hAnsi="Gill Sans MT"/>
          <w:sz w:val="24"/>
          <w:szCs w:val="24"/>
          <w:lang w:eastAsia="en-ID"/>
        </w:rPr>
        <w:t>Singotrunan</w:t>
      </w:r>
      <w:proofErr w:type="spellEnd"/>
      <w:r w:rsidRPr="003D5B34">
        <w:rPr>
          <w:rFonts w:ascii="Gill Sans MT" w:hAnsi="Gill Sans MT"/>
          <w:sz w:val="24"/>
          <w:szCs w:val="24"/>
          <w:lang w:eastAsia="en-ID"/>
        </w:rPr>
        <w:t xml:space="preserve"> </w:t>
      </w:r>
      <w:r w:rsidR="0021425B">
        <w:rPr>
          <w:rFonts w:ascii="Gill Sans MT" w:hAnsi="Gill Sans MT"/>
          <w:sz w:val="24"/>
          <w:szCs w:val="24"/>
          <w:lang w:eastAsia="en-ID"/>
        </w:rPr>
        <w:t>in May - November 2018</w:t>
      </w:r>
      <w:r w:rsidRPr="003D5B34">
        <w:rPr>
          <w:rFonts w:ascii="Gill Sans MT" w:hAnsi="Gill Sans MT"/>
          <w:sz w:val="24"/>
          <w:szCs w:val="24"/>
          <w:lang w:eastAsia="en-ID"/>
        </w:rPr>
        <w:t>. Analytical observational research was conducted by observing or measuring variables but the researcher did not intervene on these variables so that information about the phenomena that occurred, then analyzed how far the correlation and interaction between risk factors with certain effects or occurrences </w:t>
      </w:r>
      <w:r w:rsidR="00533179" w:rsidRPr="007F1A7E">
        <w:rPr>
          <w:rFonts w:ascii="Gill Sans MT" w:hAnsi="Gill Sans MT"/>
          <w:sz w:val="24"/>
          <w:szCs w:val="24"/>
          <w:lang w:eastAsia="en-ID"/>
        </w:rPr>
        <w:fldChar w:fldCharType="begin" w:fldLock="1"/>
      </w:r>
      <w:r w:rsidR="00155C3A" w:rsidRPr="007F1A7E">
        <w:rPr>
          <w:rFonts w:ascii="Gill Sans MT" w:hAnsi="Gill Sans MT"/>
          <w:sz w:val="24"/>
          <w:szCs w:val="24"/>
          <w:lang w:eastAsia="en-ID"/>
        </w:rPr>
        <w:instrText>ADDIN CSL_CITATION {"citationItems":[{"id":"ITEM-1","itemData":{"ISBN":"978-979-518-984-8","abstract":"Pemahaman tentang Metodologi Penelitian Kesehatan sangat penting,terutama untuk mahasiswa pada program pendidikan S1,S2,dan S3.Pemahaman terhadap metodologi penelitian merupakan dasar kemampuan untuk melakukan penelitian dalam rangka menyusun skripsi,tesis,maupun disertasi,ataupun karya ilmiah lainnya.Bagi para pengelola program kesehatan,buku ini akan sangat membantu untuk memahami dan memiliki kemampuan penelitian di bidang kesehatan. Dalam buku edisi ini di bahasa lebih luas tentang Ilmu pengetahuan dan penelitian ,Metode Ilmu Pengetahuan,penelitian kesehatan,Metode Penelitian Suvey,Metode Pengambilan Sampel,Metode Pengumpulan data. Mengembangkan Istrument Penelitian,Pengolahan dan Analisis Data, dan banyak uraian Ilmiahnya. Buku ini merupakan salah satu judul dari seri karangan Prof.Dr.Soekidjo Notoatmodjo dibidang Ilmu Kesehatan Masyarakat.","author":[{"dropping-particle":"","family":"Notoatmodjo","given":"Prof. Dr. Soekidjo","non-dropping-particle":"","parse-names":false,"suffix":""}],"edition":"2","id":"ITEM-1","issued":{"date-parts":[["2012"]]},"publisher":"Jakarta: Rineka Cipta","title":"Metodologi Penelitian Kesehatan","type":"book"},"uris":["http://www.mendeley.com/documents/?uuid=22e48239-4ab8-4e8c-a208-05125756236f"]}],"mendeley":{"formattedCitation":"(Notoatmodjo, 2012)","plainTextFormattedCitation":"(Notoatmodjo, 2012)","previouslyFormattedCitation":"(Notoatmodjo, 2012)"},"properties":{"noteIndex":0},"schema":"https://github.com/citation-style-language/schema/raw/master/csl-citation.json"}</w:instrText>
      </w:r>
      <w:r w:rsidR="00533179" w:rsidRPr="007F1A7E">
        <w:rPr>
          <w:rFonts w:ascii="Gill Sans MT" w:hAnsi="Gill Sans MT"/>
          <w:sz w:val="24"/>
          <w:szCs w:val="24"/>
          <w:lang w:eastAsia="en-ID"/>
        </w:rPr>
        <w:fldChar w:fldCharType="separate"/>
      </w:r>
      <w:r w:rsidR="00533179" w:rsidRPr="007F1A7E">
        <w:rPr>
          <w:rFonts w:ascii="Gill Sans MT" w:hAnsi="Gill Sans MT"/>
          <w:noProof/>
          <w:sz w:val="24"/>
          <w:szCs w:val="24"/>
          <w:lang w:eastAsia="en-ID"/>
        </w:rPr>
        <w:t>(Notoatmodjo, 2012)</w:t>
      </w:r>
      <w:r w:rsidR="00533179" w:rsidRPr="007F1A7E">
        <w:rPr>
          <w:rFonts w:ascii="Gill Sans MT" w:hAnsi="Gill Sans MT"/>
          <w:sz w:val="24"/>
          <w:szCs w:val="24"/>
          <w:lang w:eastAsia="en-ID"/>
        </w:rPr>
        <w:fldChar w:fldCharType="end"/>
      </w:r>
      <w:r w:rsidRPr="003D5B34">
        <w:rPr>
          <w:rFonts w:ascii="Gill Sans MT" w:hAnsi="Gill Sans MT"/>
          <w:sz w:val="24"/>
          <w:szCs w:val="24"/>
          <w:lang w:eastAsia="en-ID"/>
        </w:rPr>
        <w:t>.</w:t>
      </w:r>
    </w:p>
    <w:p w14:paraId="63CF7792" w14:textId="77777777" w:rsidR="003D5B34" w:rsidRPr="003D5B34" w:rsidRDefault="003D5B34" w:rsidP="007F1A7E">
      <w:pPr>
        <w:spacing w:line="360" w:lineRule="auto"/>
        <w:ind w:right="95"/>
        <w:jc w:val="both"/>
        <w:rPr>
          <w:rFonts w:ascii="Gill Sans MT" w:hAnsi="Gill Sans MT"/>
          <w:sz w:val="24"/>
          <w:szCs w:val="24"/>
          <w:lang w:val="en-ID" w:eastAsia="en-ID"/>
        </w:rPr>
      </w:pPr>
      <w:r w:rsidRPr="003D5B34">
        <w:rPr>
          <w:rFonts w:ascii="Gill Sans MT" w:hAnsi="Gill Sans MT"/>
          <w:b/>
          <w:bCs/>
          <w:i/>
          <w:iCs/>
          <w:sz w:val="24"/>
          <w:szCs w:val="24"/>
          <w:lang w:eastAsia="en-ID"/>
        </w:rPr>
        <w:t> </w:t>
      </w:r>
    </w:p>
    <w:p w14:paraId="292B12BA" w14:textId="77777777" w:rsidR="003D5B34" w:rsidRPr="003D5B34" w:rsidRDefault="003D5B34" w:rsidP="007F1A7E">
      <w:pPr>
        <w:spacing w:line="360" w:lineRule="auto"/>
        <w:ind w:right="95"/>
        <w:jc w:val="both"/>
        <w:rPr>
          <w:rFonts w:ascii="Gill Sans MT" w:hAnsi="Gill Sans MT"/>
          <w:sz w:val="24"/>
          <w:szCs w:val="24"/>
          <w:lang w:val="en-ID" w:eastAsia="en-ID"/>
        </w:rPr>
      </w:pPr>
      <w:r w:rsidRPr="003D5B34">
        <w:rPr>
          <w:rFonts w:ascii="Gill Sans MT" w:hAnsi="Gill Sans MT"/>
          <w:b/>
          <w:bCs/>
          <w:i/>
          <w:iCs/>
          <w:sz w:val="24"/>
          <w:szCs w:val="24"/>
          <w:lang w:eastAsia="en-ID"/>
        </w:rPr>
        <w:t>Population and Sampling</w:t>
      </w:r>
    </w:p>
    <w:p w14:paraId="747A389E" w14:textId="18AAAFF5" w:rsidR="003D5B34" w:rsidRPr="003D5B34" w:rsidRDefault="003D5B34" w:rsidP="007F1A7E">
      <w:pPr>
        <w:spacing w:line="360" w:lineRule="auto"/>
        <w:ind w:right="95"/>
        <w:jc w:val="both"/>
        <w:rPr>
          <w:rFonts w:ascii="Gill Sans MT" w:hAnsi="Gill Sans MT"/>
          <w:sz w:val="24"/>
          <w:szCs w:val="24"/>
          <w:lang w:val="en-ID" w:eastAsia="en-ID"/>
        </w:rPr>
      </w:pPr>
      <w:r w:rsidRPr="003D5B34">
        <w:rPr>
          <w:rFonts w:ascii="Gill Sans MT" w:hAnsi="Gill Sans MT"/>
          <w:sz w:val="24"/>
          <w:szCs w:val="24"/>
          <w:lang w:eastAsia="en-ID"/>
        </w:rPr>
        <w:t xml:space="preserve">This research was conducted with a population of all pregnant women in 2018 who live in the working area of Primary Health Care in </w:t>
      </w:r>
      <w:r w:rsidRPr="003D5B34">
        <w:rPr>
          <w:rFonts w:ascii="Arial" w:hAnsi="Arial" w:cs="Arial"/>
          <w:sz w:val="24"/>
          <w:szCs w:val="24"/>
          <w:lang w:eastAsia="en-ID"/>
        </w:rPr>
        <w:t>​​</w:t>
      </w:r>
      <w:proofErr w:type="spellStart"/>
      <w:r w:rsidR="006A6272">
        <w:rPr>
          <w:rFonts w:ascii="Gill Sans MT" w:hAnsi="Gill Sans MT"/>
          <w:sz w:val="24"/>
          <w:szCs w:val="24"/>
          <w:lang w:eastAsia="en-ID"/>
        </w:rPr>
        <w:t>Kembiritan</w:t>
      </w:r>
      <w:proofErr w:type="spellEnd"/>
      <w:r w:rsidR="006A6272">
        <w:rPr>
          <w:rFonts w:ascii="Gill Sans MT" w:hAnsi="Gill Sans MT"/>
          <w:sz w:val="24"/>
          <w:szCs w:val="24"/>
          <w:lang w:eastAsia="en-ID"/>
        </w:rPr>
        <w:t xml:space="preserve">, Sobo, </w:t>
      </w:r>
      <w:proofErr w:type="spellStart"/>
      <w:r w:rsidR="006A6272">
        <w:rPr>
          <w:rFonts w:ascii="Gill Sans MT" w:hAnsi="Gill Sans MT"/>
          <w:sz w:val="24"/>
          <w:szCs w:val="24"/>
          <w:lang w:eastAsia="en-ID"/>
        </w:rPr>
        <w:t>Genteng</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Kulon</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Kertosari</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Singojuruh</w:t>
      </w:r>
      <w:proofErr w:type="spellEnd"/>
      <w:r w:rsidR="006A6272">
        <w:rPr>
          <w:rFonts w:ascii="Gill Sans MT" w:hAnsi="Gill Sans MT"/>
          <w:sz w:val="24"/>
          <w:szCs w:val="24"/>
          <w:lang w:eastAsia="en-ID"/>
        </w:rPr>
        <w:t xml:space="preserve">, and </w:t>
      </w:r>
      <w:proofErr w:type="spellStart"/>
      <w:r w:rsidR="006A6272">
        <w:rPr>
          <w:rFonts w:ascii="Gill Sans MT" w:hAnsi="Gill Sans MT"/>
          <w:sz w:val="24"/>
          <w:szCs w:val="24"/>
          <w:lang w:eastAsia="en-ID"/>
        </w:rPr>
        <w:t>Singotrunan</w:t>
      </w:r>
      <w:proofErr w:type="spellEnd"/>
      <w:r w:rsidRPr="003D5B34">
        <w:rPr>
          <w:rFonts w:ascii="Gill Sans MT" w:hAnsi="Gill Sans MT"/>
          <w:sz w:val="24"/>
          <w:szCs w:val="24"/>
          <w:lang w:eastAsia="en-ID"/>
        </w:rPr>
        <w:t xml:space="preserve">. In this study, the researchers narrowed the population of pregnant women into samples with inclusion criteria, namely pregnant women in good health (not sick), </w:t>
      </w:r>
      <w:r w:rsidR="00B3062F" w:rsidRPr="00B3062F">
        <w:rPr>
          <w:rFonts w:ascii="Gill Sans MT" w:hAnsi="Gill Sans MT"/>
          <w:sz w:val="24"/>
          <w:szCs w:val="24"/>
          <w:lang w:eastAsia="en-ID"/>
        </w:rPr>
        <w:t>willingness become respondents and did pregnancy tests during pregnancy in the working area of Primary Health</w:t>
      </w:r>
      <w:r w:rsidRPr="003D5B34">
        <w:rPr>
          <w:rFonts w:ascii="Gill Sans MT" w:hAnsi="Gill Sans MT"/>
          <w:sz w:val="24"/>
          <w:szCs w:val="24"/>
          <w:lang w:eastAsia="en-ID"/>
        </w:rPr>
        <w:t xml:space="preserve"> Care in </w:t>
      </w:r>
      <w:proofErr w:type="spellStart"/>
      <w:r w:rsidR="006A6272">
        <w:rPr>
          <w:rFonts w:ascii="Gill Sans MT" w:hAnsi="Gill Sans MT"/>
          <w:sz w:val="24"/>
          <w:szCs w:val="24"/>
          <w:lang w:eastAsia="en-ID"/>
        </w:rPr>
        <w:t>Kembiritan</w:t>
      </w:r>
      <w:proofErr w:type="spellEnd"/>
      <w:r w:rsidR="006A6272">
        <w:rPr>
          <w:rFonts w:ascii="Gill Sans MT" w:hAnsi="Gill Sans MT"/>
          <w:sz w:val="24"/>
          <w:szCs w:val="24"/>
          <w:lang w:eastAsia="en-ID"/>
        </w:rPr>
        <w:t xml:space="preserve">, Sobo, </w:t>
      </w:r>
      <w:proofErr w:type="spellStart"/>
      <w:r w:rsidR="006A6272">
        <w:rPr>
          <w:rFonts w:ascii="Gill Sans MT" w:hAnsi="Gill Sans MT"/>
          <w:sz w:val="24"/>
          <w:szCs w:val="24"/>
          <w:lang w:eastAsia="en-ID"/>
        </w:rPr>
        <w:t>Genteng</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Kulon</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Kertosari</w:t>
      </w:r>
      <w:proofErr w:type="spellEnd"/>
      <w:r w:rsidR="006A6272">
        <w:rPr>
          <w:rFonts w:ascii="Gill Sans MT" w:hAnsi="Gill Sans MT"/>
          <w:sz w:val="24"/>
          <w:szCs w:val="24"/>
          <w:lang w:eastAsia="en-ID"/>
        </w:rPr>
        <w:t xml:space="preserve">, </w:t>
      </w:r>
      <w:proofErr w:type="spellStart"/>
      <w:r w:rsidR="006A6272">
        <w:rPr>
          <w:rFonts w:ascii="Gill Sans MT" w:hAnsi="Gill Sans MT"/>
          <w:sz w:val="24"/>
          <w:szCs w:val="24"/>
          <w:lang w:eastAsia="en-ID"/>
        </w:rPr>
        <w:t>Singojuruh</w:t>
      </w:r>
      <w:proofErr w:type="spellEnd"/>
      <w:r w:rsidR="006A6272">
        <w:rPr>
          <w:rFonts w:ascii="Gill Sans MT" w:hAnsi="Gill Sans MT"/>
          <w:sz w:val="24"/>
          <w:szCs w:val="24"/>
          <w:lang w:eastAsia="en-ID"/>
        </w:rPr>
        <w:t xml:space="preserve">, and </w:t>
      </w:r>
      <w:proofErr w:type="spellStart"/>
      <w:r w:rsidR="006A6272">
        <w:rPr>
          <w:rFonts w:ascii="Gill Sans MT" w:hAnsi="Gill Sans MT"/>
          <w:sz w:val="24"/>
          <w:szCs w:val="24"/>
          <w:lang w:eastAsia="en-ID"/>
        </w:rPr>
        <w:t>Singotrunan</w:t>
      </w:r>
      <w:proofErr w:type="spellEnd"/>
      <w:r w:rsidRPr="003D5B34">
        <w:rPr>
          <w:rFonts w:ascii="Gill Sans MT" w:hAnsi="Gill Sans MT"/>
          <w:sz w:val="24"/>
          <w:szCs w:val="24"/>
          <w:lang w:eastAsia="en-ID"/>
        </w:rPr>
        <w:t>.</w:t>
      </w:r>
    </w:p>
    <w:p w14:paraId="0FDAF771" w14:textId="66723C13" w:rsidR="003D5B34" w:rsidRPr="003D5B34" w:rsidRDefault="00E50851" w:rsidP="007F1A7E">
      <w:pPr>
        <w:spacing w:line="360" w:lineRule="auto"/>
        <w:ind w:right="95"/>
        <w:jc w:val="both"/>
        <w:rPr>
          <w:rFonts w:ascii="Gill Sans MT" w:hAnsi="Gill Sans MT"/>
          <w:sz w:val="24"/>
          <w:szCs w:val="24"/>
          <w:lang w:val="en-ID" w:eastAsia="en-ID"/>
        </w:rPr>
      </w:pPr>
      <w:r w:rsidRPr="00E50851">
        <w:rPr>
          <w:rFonts w:ascii="Gill Sans MT" w:hAnsi="Gill Sans MT"/>
          <w:sz w:val="24"/>
          <w:szCs w:val="24"/>
          <w:lang w:eastAsia="en-ID"/>
        </w:rPr>
        <w:t xml:space="preserve">Definition of the minimum quantity of samples </w:t>
      </w:r>
      <w:r w:rsidR="003D5B34" w:rsidRPr="003D5B34">
        <w:rPr>
          <w:rFonts w:ascii="Gill Sans MT" w:hAnsi="Gill Sans MT"/>
          <w:sz w:val="24"/>
          <w:szCs w:val="24"/>
          <w:lang w:eastAsia="en-ID"/>
        </w:rPr>
        <w:t xml:space="preserve">in cross-sectional research is </w:t>
      </w:r>
      <w:r w:rsidR="0070407D" w:rsidRPr="0070407D">
        <w:rPr>
          <w:rFonts w:ascii="Gill Sans MT" w:hAnsi="Gill Sans MT"/>
          <w:sz w:val="24"/>
          <w:szCs w:val="24"/>
          <w:lang w:eastAsia="en-ID"/>
        </w:rPr>
        <w:t>projected from this formula</w:t>
      </w:r>
      <w:r w:rsidR="0070407D">
        <w:rPr>
          <w:rFonts w:ascii="Gill Sans MT" w:hAnsi="Gill Sans MT"/>
          <w:sz w:val="24"/>
          <w:szCs w:val="24"/>
          <w:lang w:eastAsia="en-ID"/>
        </w:rPr>
        <w:t xml:space="preserve"> </w:t>
      </w:r>
      <w:r w:rsidR="003D5B34" w:rsidRPr="003D5B34">
        <w:rPr>
          <w:rFonts w:ascii="Gill Sans MT" w:hAnsi="Gill Sans MT"/>
          <w:sz w:val="24"/>
          <w:szCs w:val="24"/>
          <w:lang w:eastAsia="en-ID"/>
        </w:rPr>
        <w:t>:</w:t>
      </w:r>
    </w:p>
    <w:p w14:paraId="5E6A3A12" w14:textId="4C5EDED0" w:rsidR="0091016E" w:rsidRPr="007F1A7E" w:rsidRDefault="0091016E" w:rsidP="007F1A7E">
      <w:pPr>
        <w:spacing w:line="360" w:lineRule="auto"/>
        <w:ind w:right="95"/>
        <w:jc w:val="both"/>
        <w:rPr>
          <w:rFonts w:ascii="Gill Sans MT" w:hAnsi="Gill Sans MT"/>
          <w:sz w:val="24"/>
          <w:szCs w:val="24"/>
        </w:rPr>
      </w:pPr>
    </w:p>
    <w:p w14:paraId="2C42B2FC" w14:textId="77777777" w:rsidR="0091016E" w:rsidRPr="007F1A7E" w:rsidRDefault="002E7A42" w:rsidP="007F1A7E">
      <w:pPr>
        <w:spacing w:line="360" w:lineRule="auto"/>
        <w:ind w:left="1620" w:right="15"/>
        <w:jc w:val="both"/>
        <w:rPr>
          <w:rFonts w:ascii="Gill Sans MT" w:hAnsi="Gill Sans MT"/>
          <w:sz w:val="24"/>
          <w:szCs w:val="24"/>
        </w:rPr>
      </w:pPr>
      <w:r w:rsidRPr="007F1A7E">
        <w:rPr>
          <w:rFonts w:ascii="Gill Sans MT" w:hAnsi="Gill Sans MT"/>
          <w:noProof/>
          <w:sz w:val="24"/>
          <w:szCs w:val="24"/>
        </w:rPr>
        <mc:AlternateContent>
          <mc:Choice Requires="wps">
            <w:drawing>
              <wp:anchor distT="0" distB="0" distL="114300" distR="114300" simplePos="0" relativeHeight="251668480" behindDoc="0" locked="0" layoutInCell="1" allowOverlap="1" wp14:anchorId="29F0F49D" wp14:editId="1BE4EEFF">
                <wp:simplePos x="0" y="0"/>
                <wp:positionH relativeFrom="column">
                  <wp:posOffset>571500</wp:posOffset>
                </wp:positionH>
                <wp:positionV relativeFrom="paragraph">
                  <wp:posOffset>6985</wp:posOffset>
                </wp:positionV>
                <wp:extent cx="447675" cy="29527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ysClr val="window" lastClr="FFFFFF">
                              <a:lumMod val="100000"/>
                              <a:lumOff val="0"/>
                            </a:sysClr>
                          </a:solidFill>
                          <a:miter lim="800000"/>
                          <a:headEnd/>
                          <a:tailEnd/>
                        </a:ln>
                      </wps:spPr>
                      <wps:txbx>
                        <w:txbxContent>
                          <w:p w14:paraId="249D278E" w14:textId="77777777" w:rsidR="0091016E" w:rsidRDefault="0091016E" w:rsidP="0091016E">
                            <w:pPr>
                              <w:jc w:val="right"/>
                              <w:rPr>
                                <w:sz w:val="24"/>
                                <w:szCs w:val="24"/>
                              </w:rPr>
                            </w:pPr>
                            <w:r>
                              <w:rPr>
                                <w:sz w:val="24"/>
                                <w:szCs w:val="24"/>
                              </w:rPr>
                              <w:t>n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0F49D" id="_x0000_t202" coordsize="21600,21600" o:spt="202" path="m,l,21600r21600,l21600,xe">
                <v:stroke joinstyle="miter"/>
                <v:path gradientshapeok="t" o:connecttype="rect"/>
              </v:shapetype>
              <v:shape id="Text Box 11" o:spid="_x0000_s1026" type="#_x0000_t202" style="position:absolute;left:0;text-align:left;margin-left:45pt;margin-top:.55pt;width:3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" strokecolor="white">
                <v:textbox>
                  <w:txbxContent>
                    <w:p w14:paraId="249D278E" w14:textId="77777777" w:rsidR="0091016E" w:rsidRDefault="0091016E" w:rsidP="0091016E">
                      <w:pPr>
                        <w:jc w:val="right"/>
                        <w:rPr>
                          <w:sz w:val="24"/>
                          <w:szCs w:val="24"/>
                        </w:rPr>
                      </w:pPr>
                      <w:r>
                        <w:rPr>
                          <w:sz w:val="24"/>
                          <w:szCs w:val="24"/>
                        </w:rPr>
                        <w:t>n =</w:t>
                      </w:r>
                    </w:p>
                  </w:txbxContent>
                </v:textbox>
              </v:shape>
            </w:pict>
          </mc:Fallback>
        </mc:AlternateContent>
      </w:r>
      <w:r w:rsidR="0091016E" w:rsidRPr="007F1A7E">
        <w:rPr>
          <w:rFonts w:ascii="Gill Sans MT" w:hAnsi="Gill Sans MT"/>
          <w:sz w:val="24"/>
          <w:szCs w:val="24"/>
        </w:rPr>
        <w:t>(Z² 1-</w:t>
      </w:r>
      <w:r w:rsidR="0091016E" w:rsidRPr="007F1A7E">
        <w:rPr>
          <w:rFonts w:ascii="Gill Sans MT" w:hAnsi="Gill Sans MT" w:cs="Calibri"/>
          <w:sz w:val="24"/>
          <w:szCs w:val="24"/>
        </w:rPr>
        <w:t>️</w:t>
      </w:r>
      <w:r w:rsidR="0091016E" w:rsidRPr="007F1A7E">
        <w:rPr>
          <w:rFonts w:ascii="Gill Sans MT" w:hAnsi="Gill Sans MT"/>
          <w:sz w:val="24"/>
          <w:szCs w:val="24"/>
        </w:rPr>
        <w:t>/ 2) . (P) . (Q)</w:t>
      </w:r>
    </w:p>
    <w:p w14:paraId="15D93D59" w14:textId="77777777" w:rsidR="0091016E" w:rsidRPr="007F1A7E" w:rsidRDefault="002E7A42" w:rsidP="007F1A7E">
      <w:pPr>
        <w:spacing w:line="360" w:lineRule="auto"/>
        <w:ind w:right="15" w:firstLine="1080"/>
        <w:jc w:val="both"/>
        <w:rPr>
          <w:rFonts w:ascii="Gill Sans MT" w:hAnsi="Gill Sans MT"/>
          <w:sz w:val="24"/>
          <w:szCs w:val="24"/>
        </w:rPr>
      </w:pPr>
      <w:r w:rsidRPr="007F1A7E">
        <w:rPr>
          <w:rFonts w:ascii="Gill Sans MT" w:hAnsi="Gill Sans MT"/>
          <w:noProof/>
          <w:sz w:val="24"/>
          <w:szCs w:val="24"/>
        </w:rPr>
        <mc:AlternateContent>
          <mc:Choice Requires="wps">
            <w:drawing>
              <wp:anchor distT="4294967295" distB="4294967295" distL="114300" distR="114300" simplePos="0" relativeHeight="251669504" behindDoc="0" locked="0" layoutInCell="1" allowOverlap="1" wp14:anchorId="38B17CD0" wp14:editId="0C0DF8AE">
                <wp:simplePos x="0" y="0"/>
                <wp:positionH relativeFrom="column">
                  <wp:posOffset>962025</wp:posOffset>
                </wp:positionH>
                <wp:positionV relativeFrom="paragraph">
                  <wp:posOffset>8889</wp:posOffset>
                </wp:positionV>
                <wp:extent cx="134302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18FF44" id="_x0000_t32" coordsize="21600,21600" o:spt="32" o:oned="t" path="m,l21600,21600e" filled="f">
                <v:path arrowok="t" fillok="f" o:connecttype="none"/>
                <o:lock v:ext="edit" shapetype="t"/>
              </v:shapetype>
              <v:shape id="Straight Arrow Connector 10" o:spid="_x0000_s1026" type="#_x0000_t32" style="position:absolute;margin-left:75.75pt;margin-top:.7pt;width:105.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"/>
            </w:pict>
          </mc:Fallback>
        </mc:AlternateContent>
      </w:r>
      <w:r w:rsidR="0091016E" w:rsidRPr="007F1A7E">
        <w:rPr>
          <w:rFonts w:ascii="Gill Sans MT" w:hAnsi="Gill Sans MT"/>
          <w:sz w:val="24"/>
          <w:szCs w:val="24"/>
        </w:rPr>
        <w:tab/>
        <w:t xml:space="preserve"> </w:t>
      </w:r>
      <w:r w:rsidR="0091016E" w:rsidRPr="007F1A7E">
        <w:rPr>
          <w:rFonts w:ascii="Gill Sans MT" w:hAnsi="Gill Sans MT"/>
          <w:sz w:val="24"/>
          <w:szCs w:val="24"/>
        </w:rPr>
        <w:tab/>
        <w:t>(d)²</w:t>
      </w:r>
    </w:p>
    <w:p w14:paraId="4A1343F7" w14:textId="77777777" w:rsidR="0091016E" w:rsidRPr="007F1A7E" w:rsidRDefault="0091016E" w:rsidP="007F1A7E">
      <w:pPr>
        <w:spacing w:line="360" w:lineRule="auto"/>
        <w:ind w:right="17"/>
        <w:jc w:val="both"/>
        <w:rPr>
          <w:rFonts w:ascii="Gill Sans MT" w:hAnsi="Gill Sans MT"/>
          <w:sz w:val="24"/>
          <w:szCs w:val="24"/>
        </w:rPr>
      </w:pPr>
      <w:r w:rsidRPr="007F1A7E">
        <w:rPr>
          <w:rFonts w:ascii="Gill Sans MT" w:hAnsi="Gill Sans MT"/>
          <w:sz w:val="24"/>
          <w:szCs w:val="24"/>
        </w:rPr>
        <w:t>Explanation:</w:t>
      </w:r>
    </w:p>
    <w:p w14:paraId="60234341" w14:textId="77777777" w:rsidR="0091016E" w:rsidRPr="007F1A7E" w:rsidRDefault="0091016E" w:rsidP="007F1A7E">
      <w:pPr>
        <w:spacing w:line="360" w:lineRule="auto"/>
        <w:ind w:right="17"/>
        <w:jc w:val="both"/>
        <w:rPr>
          <w:rFonts w:ascii="Gill Sans MT" w:hAnsi="Gill Sans MT"/>
          <w:sz w:val="24"/>
          <w:szCs w:val="24"/>
        </w:rPr>
      </w:pPr>
      <w:r w:rsidRPr="007F1A7E">
        <w:rPr>
          <w:rFonts w:ascii="Gill Sans MT" w:hAnsi="Gill Sans MT"/>
          <w:sz w:val="24"/>
          <w:szCs w:val="24"/>
        </w:rPr>
        <w:t>n</w:t>
      </w:r>
      <w:r w:rsidRPr="007F1A7E">
        <w:rPr>
          <w:rFonts w:ascii="Gill Sans MT" w:hAnsi="Gill Sans MT"/>
          <w:sz w:val="24"/>
          <w:szCs w:val="24"/>
        </w:rPr>
        <w:tab/>
      </w:r>
      <w:r w:rsidRPr="007F1A7E">
        <w:rPr>
          <w:rFonts w:ascii="Gill Sans MT" w:hAnsi="Gill Sans MT"/>
          <w:sz w:val="24"/>
          <w:szCs w:val="24"/>
        </w:rPr>
        <w:tab/>
        <w:t>: sample size of cross sectional study</w:t>
      </w:r>
    </w:p>
    <w:p w14:paraId="43D7FD5D" w14:textId="5C5FF727" w:rsidR="0091016E" w:rsidRPr="007F1A7E" w:rsidRDefault="0091016E" w:rsidP="007F1A7E">
      <w:pPr>
        <w:spacing w:line="360" w:lineRule="auto"/>
        <w:ind w:right="17"/>
        <w:jc w:val="both"/>
        <w:rPr>
          <w:rFonts w:ascii="Gill Sans MT" w:hAnsi="Gill Sans MT"/>
          <w:sz w:val="24"/>
          <w:szCs w:val="24"/>
        </w:rPr>
      </w:pPr>
      <w:r w:rsidRPr="007F1A7E">
        <w:rPr>
          <w:rFonts w:ascii="Gill Sans MT" w:hAnsi="Gill Sans MT"/>
          <w:sz w:val="24"/>
          <w:szCs w:val="24"/>
        </w:rPr>
        <w:t>Z1-</w:t>
      </w:r>
      <w:r w:rsidRPr="007F1A7E">
        <w:rPr>
          <w:rFonts w:ascii="Gill Sans MT" w:hAnsi="Gill Sans MT" w:cs="Calibri"/>
          <w:sz w:val="24"/>
          <w:szCs w:val="24"/>
        </w:rPr>
        <w:t>️</w:t>
      </w:r>
      <w:r w:rsidRPr="007F1A7E">
        <w:rPr>
          <w:rFonts w:ascii="Gill Sans MT" w:hAnsi="Gill Sans MT"/>
          <w:sz w:val="24"/>
          <w:szCs w:val="24"/>
        </w:rPr>
        <w:t>/2</w:t>
      </w:r>
      <w:r w:rsidRPr="007F1A7E">
        <w:rPr>
          <w:rFonts w:ascii="Gill Sans MT" w:hAnsi="Gill Sans MT"/>
          <w:sz w:val="24"/>
          <w:szCs w:val="24"/>
        </w:rPr>
        <w:tab/>
      </w:r>
      <w:r w:rsidR="00533179" w:rsidRPr="007F1A7E">
        <w:rPr>
          <w:rFonts w:ascii="Gill Sans MT" w:hAnsi="Gill Sans MT"/>
          <w:sz w:val="24"/>
          <w:szCs w:val="24"/>
        </w:rPr>
        <w:tab/>
      </w:r>
      <w:r w:rsidRPr="007F1A7E">
        <w:rPr>
          <w:rFonts w:ascii="Gill Sans MT" w:hAnsi="Gill Sans MT"/>
          <w:sz w:val="24"/>
          <w:szCs w:val="24"/>
        </w:rPr>
        <w:t>: Z statistic on standard normal distribution at level 0.05 = 1.96</w:t>
      </w:r>
    </w:p>
    <w:p w14:paraId="501FB013" w14:textId="77777777" w:rsidR="0091016E" w:rsidRPr="007F1A7E" w:rsidRDefault="0091016E" w:rsidP="007F1A7E">
      <w:pPr>
        <w:spacing w:line="360" w:lineRule="auto"/>
        <w:ind w:right="17"/>
        <w:jc w:val="both"/>
        <w:rPr>
          <w:rFonts w:ascii="Gill Sans MT" w:hAnsi="Gill Sans MT"/>
          <w:sz w:val="24"/>
          <w:szCs w:val="24"/>
        </w:rPr>
      </w:pPr>
      <w:r w:rsidRPr="007F1A7E">
        <w:rPr>
          <w:rFonts w:ascii="Gill Sans MT" w:hAnsi="Gill Sans MT"/>
          <w:sz w:val="24"/>
          <w:szCs w:val="24"/>
        </w:rPr>
        <w:t>P</w:t>
      </w:r>
      <w:r w:rsidRPr="007F1A7E">
        <w:rPr>
          <w:rFonts w:ascii="Gill Sans MT" w:hAnsi="Gill Sans MT"/>
          <w:sz w:val="24"/>
          <w:szCs w:val="24"/>
        </w:rPr>
        <w:tab/>
      </w:r>
      <w:r w:rsidRPr="007F1A7E">
        <w:rPr>
          <w:rFonts w:ascii="Gill Sans MT" w:hAnsi="Gill Sans MT"/>
          <w:sz w:val="24"/>
          <w:szCs w:val="24"/>
        </w:rPr>
        <w:tab/>
        <w:t>: 0.5</w:t>
      </w:r>
    </w:p>
    <w:p w14:paraId="6AB2BA31" w14:textId="77777777" w:rsidR="0091016E" w:rsidRPr="007F1A7E" w:rsidRDefault="0091016E" w:rsidP="007F1A7E">
      <w:pPr>
        <w:spacing w:line="360" w:lineRule="auto"/>
        <w:ind w:right="17"/>
        <w:jc w:val="both"/>
        <w:rPr>
          <w:rFonts w:ascii="Gill Sans MT" w:hAnsi="Gill Sans MT"/>
          <w:sz w:val="24"/>
          <w:szCs w:val="24"/>
        </w:rPr>
      </w:pPr>
      <w:r w:rsidRPr="007F1A7E">
        <w:rPr>
          <w:rFonts w:ascii="Gill Sans MT" w:hAnsi="Gill Sans MT"/>
          <w:sz w:val="24"/>
          <w:szCs w:val="24"/>
        </w:rPr>
        <w:t>Q</w:t>
      </w:r>
      <w:r w:rsidRPr="007F1A7E">
        <w:rPr>
          <w:rFonts w:ascii="Gill Sans MT" w:hAnsi="Gill Sans MT"/>
          <w:sz w:val="24"/>
          <w:szCs w:val="24"/>
        </w:rPr>
        <w:tab/>
      </w:r>
      <w:r w:rsidRPr="007F1A7E">
        <w:rPr>
          <w:rFonts w:ascii="Gill Sans MT" w:hAnsi="Gill Sans MT"/>
          <w:sz w:val="24"/>
          <w:szCs w:val="24"/>
        </w:rPr>
        <w:tab/>
        <w:t>: 0.5</w:t>
      </w:r>
    </w:p>
    <w:p w14:paraId="659DDC37" w14:textId="3F8C6144" w:rsidR="0091016E" w:rsidRPr="007F1A7E" w:rsidRDefault="0091016E" w:rsidP="007F1A7E">
      <w:pPr>
        <w:spacing w:line="360" w:lineRule="auto"/>
        <w:ind w:right="17"/>
        <w:jc w:val="both"/>
        <w:rPr>
          <w:rFonts w:ascii="Gill Sans MT" w:hAnsi="Gill Sans MT"/>
          <w:sz w:val="24"/>
          <w:szCs w:val="24"/>
        </w:rPr>
      </w:pPr>
      <w:r w:rsidRPr="007F1A7E">
        <w:rPr>
          <w:rFonts w:ascii="Gill Sans MT" w:hAnsi="Gill Sans MT"/>
          <w:sz w:val="24"/>
          <w:szCs w:val="24"/>
        </w:rPr>
        <w:t>D</w:t>
      </w:r>
      <w:r w:rsidRPr="007F1A7E">
        <w:rPr>
          <w:rFonts w:ascii="Gill Sans MT" w:hAnsi="Gill Sans MT"/>
          <w:sz w:val="24"/>
          <w:szCs w:val="24"/>
        </w:rPr>
        <w:tab/>
      </w:r>
      <w:r w:rsidRPr="007F1A7E">
        <w:rPr>
          <w:rFonts w:ascii="Gill Sans MT" w:hAnsi="Gill Sans MT"/>
          <w:sz w:val="24"/>
          <w:szCs w:val="24"/>
        </w:rPr>
        <w:tab/>
        <w:t xml:space="preserve">: </w:t>
      </w:r>
      <w:r w:rsidR="00B3458A" w:rsidRPr="00B3458A">
        <w:rPr>
          <w:rFonts w:ascii="Gill Sans MT" w:hAnsi="Gill Sans MT"/>
          <w:sz w:val="24"/>
          <w:szCs w:val="24"/>
        </w:rPr>
        <w:t>the size of the error that can be admitted, usually use 0.05</w:t>
      </w:r>
    </w:p>
    <w:p w14:paraId="741611D4" w14:textId="77777777" w:rsidR="0091016E" w:rsidRPr="007F1A7E" w:rsidRDefault="0091016E" w:rsidP="007F1A7E">
      <w:pPr>
        <w:spacing w:line="360" w:lineRule="auto"/>
        <w:jc w:val="both"/>
        <w:rPr>
          <w:rFonts w:ascii="Gill Sans MT" w:hAnsi="Gill Sans MT"/>
          <w:sz w:val="24"/>
          <w:szCs w:val="24"/>
        </w:rPr>
      </w:pPr>
      <w:r w:rsidRPr="007F1A7E">
        <w:rPr>
          <w:rFonts w:ascii="Gill Sans MT" w:hAnsi="Gill Sans MT"/>
          <w:sz w:val="24"/>
          <w:szCs w:val="24"/>
        </w:rPr>
        <w:t>Based on this formula, the results of the calculation are:</w:t>
      </w:r>
    </w:p>
    <w:p w14:paraId="0DB6E8C8" w14:textId="77777777" w:rsidR="0091016E" w:rsidRPr="007F1A7E" w:rsidRDefault="002E7A42" w:rsidP="007F1A7E">
      <w:pPr>
        <w:spacing w:line="360" w:lineRule="auto"/>
        <w:ind w:left="1260" w:right="15"/>
        <w:jc w:val="both"/>
        <w:rPr>
          <w:rFonts w:ascii="Gill Sans MT" w:hAnsi="Gill Sans MT"/>
          <w:sz w:val="24"/>
          <w:szCs w:val="24"/>
        </w:rPr>
      </w:pPr>
      <w:r w:rsidRPr="007F1A7E">
        <w:rPr>
          <w:rFonts w:ascii="Gill Sans MT" w:hAnsi="Gill Sans MT"/>
          <w:noProof/>
          <w:sz w:val="24"/>
          <w:szCs w:val="24"/>
        </w:rPr>
        <mc:AlternateContent>
          <mc:Choice Requires="wps">
            <w:drawing>
              <wp:anchor distT="0" distB="0" distL="114300" distR="114300" simplePos="0" relativeHeight="251670528" behindDoc="0" locked="0" layoutInCell="1" allowOverlap="1" wp14:anchorId="0F09D8C5" wp14:editId="07CDC1D4">
                <wp:simplePos x="0" y="0"/>
                <wp:positionH relativeFrom="column">
                  <wp:posOffset>919480</wp:posOffset>
                </wp:positionH>
                <wp:positionV relativeFrom="paragraph">
                  <wp:posOffset>130810</wp:posOffset>
                </wp:positionV>
                <wp:extent cx="619125" cy="300355"/>
                <wp:effectExtent l="0" t="0" r="952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0355"/>
                        </a:xfrm>
                        <a:prstGeom prst="rect">
                          <a:avLst/>
                        </a:prstGeom>
                        <a:solidFill>
                          <a:srgbClr val="FFFFFF"/>
                        </a:solidFill>
                        <a:ln w="9525">
                          <a:solidFill>
                            <a:sysClr val="window" lastClr="FFFFFF">
                              <a:lumMod val="100000"/>
                              <a:lumOff val="0"/>
                            </a:sysClr>
                          </a:solidFill>
                          <a:miter lim="800000"/>
                          <a:headEnd/>
                          <a:tailEnd/>
                        </a:ln>
                      </wps:spPr>
                      <wps:txbx>
                        <w:txbxContent>
                          <w:p w14:paraId="61817258" w14:textId="77777777" w:rsidR="0091016E" w:rsidRDefault="0091016E" w:rsidP="0091016E">
                            <w:pPr>
                              <w:jc w:val="right"/>
                              <w:rPr>
                                <w:sz w:val="24"/>
                                <w:szCs w:val="24"/>
                              </w:rPr>
                            </w:pPr>
                            <w:r>
                              <w:rPr>
                                <w:sz w:val="24"/>
                                <w:szCs w:val="24"/>
                              </w:rPr>
                              <w:t>n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D8C5" id="Text Box 9" o:spid="_x0000_s1027" type="#_x0000_t202" style="position:absolute;left:0;text-align:left;margin-left:72.4pt;margin-top:10.3pt;width:48.7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" strokecolor="white">
                <v:textbox>
                  <w:txbxContent>
                    <w:p w14:paraId="61817258" w14:textId="77777777" w:rsidR="0091016E" w:rsidRDefault="0091016E" w:rsidP="0091016E">
                      <w:pPr>
                        <w:jc w:val="right"/>
                        <w:rPr>
                          <w:sz w:val="24"/>
                          <w:szCs w:val="24"/>
                        </w:rPr>
                      </w:pPr>
                      <w:r>
                        <w:rPr>
                          <w:sz w:val="24"/>
                          <w:szCs w:val="24"/>
                        </w:rPr>
                        <w:t>n =</w:t>
                      </w:r>
                    </w:p>
                  </w:txbxContent>
                </v:textbox>
              </v:shape>
            </w:pict>
          </mc:Fallback>
        </mc:AlternateContent>
      </w:r>
      <w:r w:rsidR="0091016E" w:rsidRPr="007F1A7E">
        <w:rPr>
          <w:rFonts w:ascii="Gill Sans MT" w:hAnsi="Gill Sans MT"/>
          <w:sz w:val="24"/>
          <w:szCs w:val="24"/>
        </w:rPr>
        <w:tab/>
      </w:r>
      <w:r w:rsidR="0091016E" w:rsidRPr="007F1A7E">
        <w:rPr>
          <w:rFonts w:ascii="Gill Sans MT" w:hAnsi="Gill Sans MT"/>
          <w:sz w:val="24"/>
          <w:szCs w:val="24"/>
        </w:rPr>
        <w:tab/>
      </w:r>
      <w:r w:rsidR="0091016E" w:rsidRPr="007F1A7E">
        <w:rPr>
          <w:rFonts w:ascii="Gill Sans MT" w:hAnsi="Gill Sans MT"/>
          <w:sz w:val="24"/>
          <w:szCs w:val="24"/>
        </w:rPr>
        <w:tab/>
        <w:t>(1.96</w:t>
      </w:r>
      <w:r w:rsidR="0091016E" w:rsidRPr="007F1A7E">
        <w:rPr>
          <w:rFonts w:ascii="Gill Sans MT" w:hAnsi="Gill Sans MT"/>
          <w:sz w:val="24"/>
          <w:szCs w:val="24"/>
          <w:vertAlign w:val="superscript"/>
        </w:rPr>
        <w:t>2</w:t>
      </w:r>
      <w:r w:rsidR="0091016E" w:rsidRPr="007F1A7E">
        <w:rPr>
          <w:rFonts w:ascii="Gill Sans MT" w:hAnsi="Gill Sans MT"/>
          <w:sz w:val="24"/>
          <w:szCs w:val="24"/>
        </w:rPr>
        <w:t>).(0,5).(0,5)</w:t>
      </w:r>
    </w:p>
    <w:p w14:paraId="3D0CF063" w14:textId="77777777" w:rsidR="0091016E" w:rsidRPr="007F1A7E" w:rsidRDefault="002E7A42" w:rsidP="007F1A7E">
      <w:pPr>
        <w:spacing w:line="360" w:lineRule="auto"/>
        <w:ind w:left="3402" w:right="15"/>
        <w:jc w:val="both"/>
        <w:rPr>
          <w:rFonts w:ascii="Gill Sans MT" w:hAnsi="Gill Sans MT"/>
          <w:sz w:val="24"/>
          <w:szCs w:val="24"/>
        </w:rPr>
      </w:pPr>
      <w:r w:rsidRPr="007F1A7E">
        <w:rPr>
          <w:rFonts w:ascii="Gill Sans MT" w:hAnsi="Gill Sans MT"/>
          <w:noProof/>
          <w:sz w:val="24"/>
          <w:szCs w:val="24"/>
        </w:rPr>
        <mc:AlternateContent>
          <mc:Choice Requires="wps">
            <w:drawing>
              <wp:anchor distT="4294967295" distB="4294967295" distL="114300" distR="114300" simplePos="0" relativeHeight="251671552" behindDoc="0" locked="0" layoutInCell="1" allowOverlap="1" wp14:anchorId="7B91A7B2" wp14:editId="1DDB5506">
                <wp:simplePos x="0" y="0"/>
                <wp:positionH relativeFrom="column">
                  <wp:posOffset>1504950</wp:posOffset>
                </wp:positionH>
                <wp:positionV relativeFrom="paragraph">
                  <wp:posOffset>13334</wp:posOffset>
                </wp:positionV>
                <wp:extent cx="16097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D97893" id="Straight Connector 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pt,1.05pt" to="24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"/>
            </w:pict>
          </mc:Fallback>
        </mc:AlternateContent>
      </w:r>
      <w:r w:rsidR="0091016E" w:rsidRPr="007F1A7E">
        <w:rPr>
          <w:rFonts w:ascii="Gill Sans MT" w:hAnsi="Gill Sans MT"/>
          <w:sz w:val="24"/>
          <w:szCs w:val="24"/>
        </w:rPr>
        <w:t>(0.05)²</w:t>
      </w:r>
    </w:p>
    <w:p w14:paraId="346ED47E" w14:textId="77777777" w:rsidR="0091016E" w:rsidRPr="007F1A7E" w:rsidRDefault="002E7A42" w:rsidP="007F1A7E">
      <w:pPr>
        <w:tabs>
          <w:tab w:val="left" w:pos="1260"/>
        </w:tabs>
        <w:spacing w:line="360" w:lineRule="auto"/>
        <w:ind w:left="1260" w:right="15"/>
        <w:jc w:val="both"/>
        <w:rPr>
          <w:rFonts w:ascii="Gill Sans MT" w:hAnsi="Gill Sans MT"/>
          <w:sz w:val="24"/>
          <w:szCs w:val="24"/>
        </w:rPr>
      </w:pPr>
      <w:r w:rsidRPr="007F1A7E">
        <w:rPr>
          <w:rFonts w:ascii="Gill Sans MT" w:hAnsi="Gill Sans MT"/>
          <w:noProof/>
          <w:sz w:val="24"/>
          <w:szCs w:val="24"/>
        </w:rPr>
        <mc:AlternateContent>
          <mc:Choice Requires="wps">
            <w:drawing>
              <wp:anchor distT="0" distB="0" distL="114300" distR="114300" simplePos="0" relativeHeight="251673600" behindDoc="0" locked="0" layoutInCell="1" allowOverlap="1" wp14:anchorId="02597650" wp14:editId="3D1C9834">
                <wp:simplePos x="0" y="0"/>
                <wp:positionH relativeFrom="column">
                  <wp:posOffset>1200150</wp:posOffset>
                </wp:positionH>
                <wp:positionV relativeFrom="paragraph">
                  <wp:posOffset>97155</wp:posOffset>
                </wp:positionV>
                <wp:extent cx="357505" cy="339725"/>
                <wp:effectExtent l="0" t="0" r="444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39725"/>
                        </a:xfrm>
                        <a:prstGeom prst="rect">
                          <a:avLst/>
                        </a:prstGeom>
                        <a:solidFill>
                          <a:srgbClr val="FFFFFF"/>
                        </a:solidFill>
                        <a:ln w="9525">
                          <a:solidFill>
                            <a:sysClr val="window" lastClr="FFFFFF">
                              <a:lumMod val="100000"/>
                              <a:lumOff val="0"/>
                            </a:sysClr>
                          </a:solidFill>
                          <a:miter lim="800000"/>
                          <a:headEnd/>
                          <a:tailEnd/>
                        </a:ln>
                      </wps:spPr>
                      <wps:txbx>
                        <w:txbxContent>
                          <w:p w14:paraId="7F47D7EB" w14:textId="77777777" w:rsidR="0091016E" w:rsidRDefault="0091016E" w:rsidP="0091016E">
                            <w:pPr>
                              <w:jc w:val="right"/>
                              <w:rPr>
                                <w:sz w:val="24"/>
                                <w:szCs w:val="24"/>
                              </w:rPr>
                            </w:pPr>
                            <w:r>
                              <w:rPr>
                                <w:sz w:val="24"/>
                                <w:szCs w:val="24"/>
                              </w:rPr>
                              <w:t>=</w:t>
                            </w:r>
                            <w:r w:rsidR="002E7A42" w:rsidRPr="00D05180">
                              <w:rPr>
                                <w:noProof/>
                                <w:lang w:eastAsia="id-ID"/>
                              </w:rPr>
                              <w:drawing>
                                <wp:inline distT="0" distB="0" distL="0" distR="0" wp14:anchorId="0448787A" wp14:editId="6B428A94">
                                  <wp:extent cx="2295525" cy="952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9525"/>
                                          </a:xfrm>
                                          <a:prstGeom prst="rect">
                                            <a:avLst/>
                                          </a:prstGeom>
                                          <a:noFill/>
                                          <a:ln>
                                            <a:noFill/>
                                          </a:ln>
                                        </pic:spPr>
                                      </pic:pic>
                                    </a:graphicData>
                                  </a:graphic>
                                </wp:inline>
                              </w:drawing>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7650" id="Text Box 7" o:spid="_x0000_s1028" type="#_x0000_t202" style="position:absolute;left:0;text-align:left;margin-left:94.5pt;margin-top:7.65pt;width:28.15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" strokecolor="white">
                <v:textbox>
                  <w:txbxContent>
                    <w:p w14:paraId="7F47D7EB" w14:textId="77777777" w:rsidR="0091016E" w:rsidRDefault="0091016E" w:rsidP="0091016E">
                      <w:pPr>
                        <w:jc w:val="right"/>
                        <w:rPr>
                          <w:sz w:val="24"/>
                          <w:szCs w:val="24"/>
                        </w:rPr>
                      </w:pPr>
                      <w:r>
                        <w:rPr>
                          <w:sz w:val="24"/>
                          <w:szCs w:val="24"/>
                        </w:rPr>
                        <w:t>=</w:t>
                      </w:r>
                      <w:r w:rsidR="002E7A42" w:rsidRPr="00D05180">
                        <w:rPr>
                          <w:noProof/>
                          <w:lang w:eastAsia="id-ID"/>
                        </w:rPr>
                        <w:drawing>
                          <wp:inline distT="0" distB="0" distL="0" distR="0" wp14:anchorId="0448787A" wp14:editId="6B428A94">
                            <wp:extent cx="2295525" cy="952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9525"/>
                                    </a:xfrm>
                                    <a:prstGeom prst="rect">
                                      <a:avLst/>
                                    </a:prstGeom>
                                    <a:noFill/>
                                    <a:ln>
                                      <a:noFill/>
                                    </a:ln>
                                  </pic:spPr>
                                </pic:pic>
                              </a:graphicData>
                            </a:graphic>
                          </wp:inline>
                        </w:drawing>
                      </w:r>
                    </w:p>
                  </w:txbxContent>
                </v:textbox>
              </v:shape>
            </w:pict>
          </mc:Fallback>
        </mc:AlternateContent>
      </w:r>
      <w:r w:rsidRPr="007F1A7E">
        <w:rPr>
          <w:rFonts w:ascii="Gill Sans MT" w:hAnsi="Gill Sans MT"/>
          <w:noProof/>
          <w:sz w:val="24"/>
          <w:szCs w:val="24"/>
        </w:rPr>
        <mc:AlternateContent>
          <mc:Choice Requires="wps">
            <w:drawing>
              <wp:anchor distT="4294967295" distB="4294967295" distL="114300" distR="114300" simplePos="0" relativeHeight="251672576" behindDoc="0" locked="0" layoutInCell="1" allowOverlap="1" wp14:anchorId="0D07E521" wp14:editId="02EDCC21">
                <wp:simplePos x="0" y="0"/>
                <wp:positionH relativeFrom="column">
                  <wp:posOffset>1532890</wp:posOffset>
                </wp:positionH>
                <wp:positionV relativeFrom="paragraph">
                  <wp:posOffset>245109</wp:posOffset>
                </wp:positionV>
                <wp:extent cx="15144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06658C"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pt,19.3pt" to="239.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"/>
            </w:pict>
          </mc:Fallback>
        </mc:AlternateContent>
      </w:r>
      <w:r w:rsidR="0091016E" w:rsidRPr="007F1A7E">
        <w:rPr>
          <w:rFonts w:ascii="Gill Sans MT" w:hAnsi="Gill Sans MT"/>
          <w:sz w:val="24"/>
          <w:szCs w:val="24"/>
        </w:rPr>
        <w:tab/>
      </w:r>
      <w:r w:rsidR="0091016E" w:rsidRPr="007F1A7E">
        <w:rPr>
          <w:rFonts w:ascii="Gill Sans MT" w:hAnsi="Gill Sans MT"/>
          <w:sz w:val="24"/>
          <w:szCs w:val="24"/>
        </w:rPr>
        <w:tab/>
        <w:t xml:space="preserve"> </w:t>
      </w:r>
      <w:r w:rsidR="0091016E" w:rsidRPr="007F1A7E">
        <w:rPr>
          <w:rFonts w:ascii="Gill Sans MT" w:hAnsi="Gill Sans MT"/>
          <w:sz w:val="24"/>
          <w:szCs w:val="24"/>
        </w:rPr>
        <w:tab/>
        <w:t>(3.8416).(0.25)</w:t>
      </w:r>
    </w:p>
    <w:p w14:paraId="1ADAA70A" w14:textId="77777777" w:rsidR="0091016E" w:rsidRPr="007F1A7E" w:rsidRDefault="0091016E" w:rsidP="007F1A7E">
      <w:pPr>
        <w:spacing w:line="360" w:lineRule="auto"/>
        <w:ind w:left="3420" w:right="15"/>
        <w:jc w:val="both"/>
        <w:rPr>
          <w:rFonts w:ascii="Gill Sans MT" w:hAnsi="Gill Sans MT"/>
          <w:sz w:val="24"/>
          <w:szCs w:val="24"/>
        </w:rPr>
      </w:pPr>
      <w:r w:rsidRPr="007F1A7E">
        <w:rPr>
          <w:rFonts w:ascii="Gill Sans MT" w:hAnsi="Gill Sans MT"/>
          <w:sz w:val="24"/>
          <w:szCs w:val="24"/>
        </w:rPr>
        <w:t>(0.0025)</w:t>
      </w:r>
    </w:p>
    <w:p w14:paraId="5146E620" w14:textId="77777777" w:rsidR="0091016E" w:rsidRPr="007F1A7E" w:rsidRDefault="002E7A42" w:rsidP="007F1A7E">
      <w:pPr>
        <w:tabs>
          <w:tab w:val="left" w:pos="1170"/>
        </w:tabs>
        <w:spacing w:line="360" w:lineRule="auto"/>
        <w:ind w:left="3240" w:right="15"/>
        <w:jc w:val="both"/>
        <w:rPr>
          <w:rFonts w:ascii="Gill Sans MT" w:hAnsi="Gill Sans MT"/>
          <w:sz w:val="24"/>
          <w:szCs w:val="24"/>
        </w:rPr>
      </w:pPr>
      <w:r w:rsidRPr="007F1A7E">
        <w:rPr>
          <w:rFonts w:ascii="Gill Sans MT" w:hAnsi="Gill Sans MT"/>
          <w:noProof/>
          <w:sz w:val="24"/>
          <w:szCs w:val="24"/>
        </w:rPr>
        <mc:AlternateContent>
          <mc:Choice Requires="wps">
            <w:drawing>
              <wp:anchor distT="0" distB="0" distL="114300" distR="114300" simplePos="0" relativeHeight="251674624" behindDoc="0" locked="0" layoutInCell="1" allowOverlap="1" wp14:anchorId="77BCB6BF" wp14:editId="1DBBB667">
                <wp:simplePos x="0" y="0"/>
                <wp:positionH relativeFrom="column">
                  <wp:posOffset>1290955</wp:posOffset>
                </wp:positionH>
                <wp:positionV relativeFrom="paragraph">
                  <wp:posOffset>38100</wp:posOffset>
                </wp:positionV>
                <wp:extent cx="375285" cy="32385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3850"/>
                        </a:xfrm>
                        <a:prstGeom prst="rect">
                          <a:avLst/>
                        </a:prstGeom>
                        <a:solidFill>
                          <a:srgbClr val="FFFFFF"/>
                        </a:solidFill>
                        <a:ln w="9525">
                          <a:solidFill>
                            <a:sysClr val="window" lastClr="FFFFFF">
                              <a:lumMod val="100000"/>
                              <a:lumOff val="0"/>
                            </a:sysClr>
                          </a:solidFill>
                          <a:miter lim="800000"/>
                          <a:headEnd/>
                          <a:tailEnd/>
                        </a:ln>
                      </wps:spPr>
                      <wps:txbx>
                        <w:txbxContent>
                          <w:p w14:paraId="0638A00D" w14:textId="77777777" w:rsidR="0091016E" w:rsidRDefault="0091016E" w:rsidP="0091016E">
                            <w:pPr>
                              <w:ind w:right="-75"/>
                              <w:rPr>
                                <w:sz w:val="24"/>
                                <w:szCs w:val="24"/>
                              </w:rPr>
                            </w:pPr>
                            <w:r>
                              <w:rPr>
                                <w:sz w:val="24"/>
                                <w:szCs w:val="24"/>
                              </w:rP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B6BF" id="Text Box 5" o:spid="_x0000_s1029" type="#_x0000_t202" style="position:absolute;left:0;text-align:left;margin-left:101.65pt;margin-top:3pt;width:29.5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" strokecolor="white">
                <v:textbox>
                  <w:txbxContent>
                    <w:p w14:paraId="0638A00D" w14:textId="77777777" w:rsidR="0091016E" w:rsidRDefault="0091016E" w:rsidP="0091016E">
                      <w:pPr>
                        <w:ind w:right="-75"/>
                        <w:rPr>
                          <w:sz w:val="24"/>
                          <w:szCs w:val="24"/>
                        </w:rPr>
                      </w:pPr>
                      <w:r>
                        <w:rPr>
                          <w:sz w:val="24"/>
                          <w:szCs w:val="24"/>
                        </w:rPr>
                        <w:t>=</w:t>
                      </w:r>
                    </w:p>
                  </w:txbxContent>
                </v:textbox>
              </v:shape>
            </w:pict>
          </mc:Fallback>
        </mc:AlternateContent>
      </w:r>
      <w:r w:rsidRPr="007F1A7E">
        <w:rPr>
          <w:rFonts w:ascii="Gill Sans MT" w:hAnsi="Gill Sans MT"/>
          <w:noProof/>
          <w:sz w:val="24"/>
          <w:szCs w:val="24"/>
        </w:rPr>
        <mc:AlternateContent>
          <mc:Choice Requires="wps">
            <w:drawing>
              <wp:anchor distT="4294967295" distB="4294967295" distL="114300" distR="114300" simplePos="0" relativeHeight="251675648" behindDoc="0" locked="0" layoutInCell="1" allowOverlap="1" wp14:anchorId="45513EF2" wp14:editId="58E8A639">
                <wp:simplePos x="0" y="0"/>
                <wp:positionH relativeFrom="column">
                  <wp:posOffset>1543050</wp:posOffset>
                </wp:positionH>
                <wp:positionV relativeFrom="paragraph">
                  <wp:posOffset>207009</wp:posOffset>
                </wp:positionV>
                <wp:extent cx="14763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3FE0A3" id="Straight Connector 4"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3pt" to="23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"/>
            </w:pict>
          </mc:Fallback>
        </mc:AlternateContent>
      </w:r>
      <w:r w:rsidR="0091016E" w:rsidRPr="007F1A7E">
        <w:rPr>
          <w:rFonts w:ascii="Gill Sans MT" w:hAnsi="Gill Sans MT"/>
          <w:sz w:val="24"/>
          <w:szCs w:val="24"/>
        </w:rPr>
        <w:t>0.9604</w:t>
      </w:r>
    </w:p>
    <w:p w14:paraId="27F73C02" w14:textId="77777777" w:rsidR="0091016E" w:rsidRPr="007F1A7E" w:rsidRDefault="0091016E" w:rsidP="007F1A7E">
      <w:pPr>
        <w:spacing w:line="360" w:lineRule="auto"/>
        <w:ind w:left="3420" w:right="15"/>
        <w:jc w:val="both"/>
        <w:rPr>
          <w:rFonts w:ascii="Gill Sans MT" w:hAnsi="Gill Sans MT"/>
          <w:sz w:val="24"/>
          <w:szCs w:val="24"/>
        </w:rPr>
      </w:pPr>
      <w:r w:rsidRPr="007F1A7E">
        <w:rPr>
          <w:rFonts w:ascii="Gill Sans MT" w:hAnsi="Gill Sans MT"/>
          <w:sz w:val="24"/>
          <w:szCs w:val="24"/>
        </w:rPr>
        <w:t>0.0025</w:t>
      </w:r>
    </w:p>
    <w:p w14:paraId="52C5DF29" w14:textId="77777777" w:rsidR="0091016E" w:rsidRPr="007F1A7E" w:rsidRDefault="002E7A42" w:rsidP="007F1A7E">
      <w:pPr>
        <w:tabs>
          <w:tab w:val="left" w:pos="1080"/>
        </w:tabs>
        <w:spacing w:line="360" w:lineRule="auto"/>
        <w:ind w:right="-187"/>
        <w:jc w:val="both"/>
        <w:rPr>
          <w:rFonts w:ascii="Gill Sans MT" w:hAnsi="Gill Sans MT"/>
          <w:sz w:val="24"/>
          <w:szCs w:val="24"/>
        </w:rPr>
      </w:pPr>
      <w:r w:rsidRPr="007F1A7E">
        <w:rPr>
          <w:rFonts w:ascii="Gill Sans MT" w:hAnsi="Gill Sans MT"/>
          <w:noProof/>
          <w:sz w:val="24"/>
          <w:szCs w:val="24"/>
        </w:rPr>
        <w:lastRenderedPageBreak/>
        <mc:AlternateContent>
          <mc:Choice Requires="wps">
            <w:drawing>
              <wp:anchor distT="0" distB="0" distL="114300" distR="114300" simplePos="0" relativeHeight="251677696" behindDoc="0" locked="0" layoutInCell="1" allowOverlap="1" wp14:anchorId="703DD084" wp14:editId="0E7542CE">
                <wp:simplePos x="0" y="0"/>
                <wp:positionH relativeFrom="column">
                  <wp:posOffset>1243330</wp:posOffset>
                </wp:positionH>
                <wp:positionV relativeFrom="paragraph">
                  <wp:posOffset>22860</wp:posOffset>
                </wp:positionV>
                <wp:extent cx="375285" cy="3238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3850"/>
                        </a:xfrm>
                        <a:prstGeom prst="rect">
                          <a:avLst/>
                        </a:prstGeom>
                        <a:solidFill>
                          <a:srgbClr val="FFFFFF"/>
                        </a:solidFill>
                        <a:ln w="9525">
                          <a:solidFill>
                            <a:sysClr val="window" lastClr="FFFFFF">
                              <a:lumMod val="100000"/>
                              <a:lumOff val="0"/>
                            </a:sysClr>
                          </a:solidFill>
                          <a:miter lim="800000"/>
                          <a:headEnd/>
                          <a:tailEnd/>
                        </a:ln>
                      </wps:spPr>
                      <wps:txbx>
                        <w:txbxContent>
                          <w:p w14:paraId="2A47B639" w14:textId="77777777" w:rsidR="0091016E" w:rsidRDefault="0091016E" w:rsidP="0091016E">
                            <w:pPr>
                              <w:ind w:right="-75"/>
                              <w:rPr>
                                <w:sz w:val="24"/>
                                <w:szCs w:val="24"/>
                              </w:rPr>
                            </w:pPr>
                            <w:r>
                              <w:rPr>
                                <w:sz w:val="24"/>
                                <w:szCs w:val="24"/>
                              </w:rP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D084" id="Text Box 3" o:spid="_x0000_s1030" type="#_x0000_t202" style="position:absolute;left:0;text-align:left;margin-left:97.9pt;margin-top:1.8pt;width:29.5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" strokecolor="white">
                <v:textbox>
                  <w:txbxContent>
                    <w:p w14:paraId="2A47B639" w14:textId="77777777" w:rsidR="0091016E" w:rsidRDefault="0091016E" w:rsidP="0091016E">
                      <w:pPr>
                        <w:ind w:right="-75"/>
                        <w:rPr>
                          <w:sz w:val="24"/>
                          <w:szCs w:val="24"/>
                        </w:rPr>
                      </w:pPr>
                      <w:r>
                        <w:rPr>
                          <w:sz w:val="24"/>
                          <w:szCs w:val="24"/>
                        </w:rPr>
                        <w:t>=</w:t>
                      </w:r>
                    </w:p>
                  </w:txbxContent>
                </v:textbox>
              </v:shape>
            </w:pict>
          </mc:Fallback>
        </mc:AlternateContent>
      </w:r>
      <w:r w:rsidRPr="007F1A7E">
        <w:rPr>
          <w:rFonts w:ascii="Gill Sans MT" w:hAnsi="Gill Sans MT"/>
          <w:noProof/>
          <w:sz w:val="24"/>
          <w:szCs w:val="24"/>
        </w:rPr>
        <mc:AlternateContent>
          <mc:Choice Requires="wps">
            <w:drawing>
              <wp:anchor distT="0" distB="0" distL="114300" distR="114300" simplePos="0" relativeHeight="251676672" behindDoc="0" locked="0" layoutInCell="1" allowOverlap="1" wp14:anchorId="43908D36" wp14:editId="1B86292F">
                <wp:simplePos x="0" y="0"/>
                <wp:positionH relativeFrom="column">
                  <wp:posOffset>1532890</wp:posOffset>
                </wp:positionH>
                <wp:positionV relativeFrom="paragraph">
                  <wp:posOffset>29210</wp:posOffset>
                </wp:positionV>
                <wp:extent cx="2041525" cy="268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68605"/>
                        </a:xfrm>
                        <a:prstGeom prst="rect">
                          <a:avLst/>
                        </a:prstGeom>
                        <a:solidFill>
                          <a:srgbClr val="FFFFFF"/>
                        </a:solidFill>
                        <a:ln w="9525">
                          <a:solidFill>
                            <a:sysClr val="window" lastClr="FFFFFF">
                              <a:lumMod val="100000"/>
                              <a:lumOff val="0"/>
                            </a:sysClr>
                          </a:solidFill>
                          <a:miter lim="800000"/>
                          <a:headEnd/>
                          <a:tailEnd/>
                        </a:ln>
                      </wps:spPr>
                      <wps:txbx>
                        <w:txbxContent>
                          <w:p w14:paraId="0B4B9378" w14:textId="77777777" w:rsidR="0091016E" w:rsidRPr="00AF29F7" w:rsidRDefault="0091016E" w:rsidP="0091016E">
                            <w:pPr>
                              <w:spacing w:line="480" w:lineRule="auto"/>
                              <w:ind w:right="-72"/>
                              <w:rPr>
                                <w:sz w:val="24"/>
                                <w:szCs w:val="24"/>
                              </w:rPr>
                            </w:pPr>
                            <w:r>
                              <w:rPr>
                                <w:sz w:val="24"/>
                                <w:szCs w:val="24"/>
                              </w:rPr>
                              <w:t>384.16</w:t>
                            </w:r>
                            <w:r>
                              <w:rPr>
                                <w:sz w:val="24"/>
                                <w:szCs w:val="24"/>
                              </w:rPr>
                              <w:sym w:font="Wingdings" w:char="F0E0"/>
                            </w:r>
                            <w:r>
                              <w:rPr>
                                <w:sz w:val="24"/>
                                <w:szCs w:val="24"/>
                              </w:rPr>
                              <w:t>384 people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8D36" id="Text Box 1" o:spid="_x0000_s1031" type="#_x0000_t202" style="position:absolute;left:0;text-align:left;margin-left:120.7pt;margin-top:2.3pt;width:160.7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" strokecolor="white">
                <v:textbox>
                  <w:txbxContent>
                    <w:p w14:paraId="0B4B9378" w14:textId="77777777" w:rsidR="0091016E" w:rsidRPr="00AF29F7" w:rsidRDefault="0091016E" w:rsidP="0091016E">
                      <w:pPr>
                        <w:spacing w:line="480" w:lineRule="auto"/>
                        <w:ind w:right="-72"/>
                        <w:rPr>
                          <w:sz w:val="24"/>
                          <w:szCs w:val="24"/>
                        </w:rPr>
                      </w:pPr>
                      <w:r>
                        <w:rPr>
                          <w:sz w:val="24"/>
                          <w:szCs w:val="24"/>
                        </w:rPr>
                        <w:t>384.16</w:t>
                      </w:r>
                      <w:r>
                        <w:rPr>
                          <w:sz w:val="24"/>
                          <w:szCs w:val="24"/>
                        </w:rPr>
                        <w:sym w:font="Wingdings" w:char="F0E0"/>
                      </w:r>
                      <w:r>
                        <w:rPr>
                          <w:sz w:val="24"/>
                          <w:szCs w:val="24"/>
                        </w:rPr>
                        <w:t>384 people</w:t>
                      </w:r>
                    </w:p>
                  </w:txbxContent>
                </v:textbox>
              </v:shape>
            </w:pict>
          </mc:Fallback>
        </mc:AlternateContent>
      </w:r>
      <w:r w:rsidR="0091016E" w:rsidRPr="007F1A7E">
        <w:rPr>
          <w:rFonts w:ascii="Gill Sans MT" w:hAnsi="Gill Sans MT"/>
          <w:sz w:val="24"/>
          <w:szCs w:val="24"/>
        </w:rPr>
        <w:tab/>
      </w:r>
      <w:r w:rsidR="0091016E" w:rsidRPr="007F1A7E">
        <w:rPr>
          <w:rFonts w:ascii="Gill Sans MT" w:hAnsi="Gill Sans MT"/>
          <w:sz w:val="24"/>
          <w:szCs w:val="24"/>
        </w:rPr>
        <w:tab/>
      </w:r>
      <w:r w:rsidR="0091016E" w:rsidRPr="007F1A7E">
        <w:rPr>
          <w:rFonts w:ascii="Gill Sans MT" w:hAnsi="Gill Sans MT"/>
          <w:sz w:val="24"/>
          <w:szCs w:val="24"/>
        </w:rPr>
        <w:tab/>
      </w:r>
    </w:p>
    <w:p w14:paraId="0C0EF7D9" w14:textId="77777777" w:rsidR="0091016E" w:rsidRPr="007F1A7E" w:rsidRDefault="0091016E" w:rsidP="007F1A7E">
      <w:pPr>
        <w:tabs>
          <w:tab w:val="left" w:pos="1080"/>
        </w:tabs>
        <w:spacing w:line="360" w:lineRule="auto"/>
        <w:ind w:right="-187"/>
        <w:jc w:val="both"/>
        <w:rPr>
          <w:rFonts w:ascii="Gill Sans MT" w:hAnsi="Gill Sans MT"/>
          <w:sz w:val="24"/>
          <w:szCs w:val="24"/>
        </w:rPr>
      </w:pPr>
    </w:p>
    <w:p w14:paraId="1C79DB76"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color w:val="222222"/>
          <w:sz w:val="24"/>
          <w:szCs w:val="24"/>
          <w:lang w:eastAsia="en-ID"/>
        </w:rPr>
        <w:t>The calculation results show that the minimum sample size for this study is 384 people.</w:t>
      </w:r>
    </w:p>
    <w:p w14:paraId="09E4F970"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color w:val="222222"/>
          <w:sz w:val="24"/>
          <w:szCs w:val="24"/>
          <w:lang w:eastAsia="en-ID"/>
        </w:rPr>
        <w:t> </w:t>
      </w:r>
    </w:p>
    <w:p w14:paraId="304200AD" w14:textId="58A50D50" w:rsidR="008B34C9" w:rsidRPr="00166972" w:rsidRDefault="008B34C9" w:rsidP="007F1A7E">
      <w:pPr>
        <w:spacing w:line="360" w:lineRule="auto"/>
        <w:ind w:right="95"/>
        <w:jc w:val="both"/>
        <w:rPr>
          <w:rFonts w:ascii="Gill Sans MT" w:hAnsi="Gill Sans MT"/>
          <w:color w:val="222222"/>
          <w:sz w:val="24"/>
          <w:szCs w:val="24"/>
          <w:lang w:eastAsia="en-ID"/>
        </w:rPr>
      </w:pPr>
      <w:r w:rsidRPr="008B34C9">
        <w:rPr>
          <w:rFonts w:ascii="Gill Sans MT" w:hAnsi="Gill Sans MT"/>
          <w:color w:val="222222"/>
          <w:sz w:val="24"/>
          <w:szCs w:val="24"/>
          <w:lang w:eastAsia="en-ID"/>
        </w:rPr>
        <w:t xml:space="preserve">This study use proportional random sampling. Proportional sampling is carried out </w:t>
      </w:r>
      <w:r w:rsidR="00457BFE" w:rsidRPr="00457BFE">
        <w:rPr>
          <w:rFonts w:ascii="Gill Sans MT" w:hAnsi="Gill Sans MT"/>
          <w:color w:val="222222"/>
          <w:sz w:val="24"/>
          <w:szCs w:val="24"/>
          <w:lang w:eastAsia="en-ID"/>
        </w:rPr>
        <w:t>by picking samples from every</w:t>
      </w:r>
      <w:r w:rsidRPr="008B34C9">
        <w:rPr>
          <w:rFonts w:ascii="Gill Sans MT" w:hAnsi="Gill Sans MT"/>
          <w:color w:val="222222"/>
          <w:sz w:val="24"/>
          <w:szCs w:val="24"/>
          <w:lang w:eastAsia="en-ID"/>
        </w:rPr>
        <w:t xml:space="preserve"> stratum determined in balance </w:t>
      </w:r>
      <w:r w:rsidR="00457BFE" w:rsidRPr="00457BFE">
        <w:rPr>
          <w:rFonts w:ascii="Gill Sans MT" w:hAnsi="Gill Sans MT"/>
          <w:color w:val="222222"/>
          <w:sz w:val="24"/>
          <w:szCs w:val="24"/>
          <w:lang w:eastAsia="en-ID"/>
        </w:rPr>
        <w:t xml:space="preserve">with the number of samples in every </w:t>
      </w:r>
      <w:r w:rsidRPr="008B34C9">
        <w:rPr>
          <w:rFonts w:ascii="Gill Sans MT" w:hAnsi="Gill Sans MT"/>
          <w:color w:val="222222"/>
          <w:sz w:val="24"/>
          <w:szCs w:val="24"/>
          <w:lang w:eastAsia="en-ID"/>
        </w:rPr>
        <w:t>stratum</w:t>
      </w:r>
      <w:r w:rsidR="00166972">
        <w:rPr>
          <w:rFonts w:ascii="Gill Sans MT" w:hAnsi="Gill Sans MT"/>
          <w:color w:val="222222"/>
          <w:sz w:val="24"/>
          <w:szCs w:val="24"/>
          <w:lang w:eastAsia="en-ID"/>
        </w:rPr>
        <w:t>/</w:t>
      </w:r>
      <w:r w:rsidRPr="008B34C9">
        <w:rPr>
          <w:rFonts w:ascii="Gill Sans MT" w:hAnsi="Gill Sans MT"/>
          <w:color w:val="222222"/>
          <w:sz w:val="24"/>
          <w:szCs w:val="24"/>
          <w:lang w:eastAsia="en-ID"/>
        </w:rPr>
        <w:t>region </w:t>
      </w:r>
      <w:r w:rsidR="00155C3A" w:rsidRPr="007F1A7E">
        <w:rPr>
          <w:rFonts w:ascii="Gill Sans MT" w:hAnsi="Gill Sans MT"/>
          <w:color w:val="222222"/>
          <w:sz w:val="24"/>
          <w:szCs w:val="24"/>
          <w:lang w:eastAsia="en-ID"/>
        </w:rPr>
        <w:fldChar w:fldCharType="begin" w:fldLock="1"/>
      </w:r>
      <w:r w:rsidR="00155C3A" w:rsidRPr="007F1A7E">
        <w:rPr>
          <w:rFonts w:ascii="Gill Sans MT" w:hAnsi="Gill Sans MT"/>
          <w:color w:val="222222"/>
          <w:sz w:val="24"/>
          <w:szCs w:val="24"/>
          <w:lang w:eastAsia="en-ID"/>
        </w:rPr>
        <w:instrText>ADDIN CSL_CITATION {"citationItems":[{"id":"ITEM-1","itemData":{"ISBN":"978-979-518-998-5","author":[{"dropping-particle":"","family":"Arikunto","given":"Suharsimi","non-dropping-particle":"","parse-names":false,"suffix":""}],"id":"ITEM-1","issued":{"date-parts":[["2013"]]},"number-of-pages":"413","publisher":"Jakarta: Rineka Cipta.","title":"Prosedur Penelitian: Suatu Pendekatan Praktik","type":"book"},"uris":["http://www.mendeley.com/documents/?uuid=b0a8ff10-719e-410c-aa58-60da27674550"]}],"mendeley":{"formattedCitation":"(Arikunto, 2013)","plainTextFormattedCitation":"(Arikunto, 2013)","previouslyFormattedCitation":"(Arikunto, 2013)"},"properties":{"noteIndex":0},"schema":"https://github.com/citation-style-language/schema/raw/master/csl-citation.json"}</w:instrText>
      </w:r>
      <w:r w:rsidR="00155C3A" w:rsidRPr="007F1A7E">
        <w:rPr>
          <w:rFonts w:ascii="Gill Sans MT" w:hAnsi="Gill Sans MT"/>
          <w:color w:val="222222"/>
          <w:sz w:val="24"/>
          <w:szCs w:val="24"/>
          <w:lang w:eastAsia="en-ID"/>
        </w:rPr>
        <w:fldChar w:fldCharType="separate"/>
      </w:r>
      <w:r w:rsidR="00155C3A" w:rsidRPr="007F1A7E">
        <w:rPr>
          <w:rFonts w:ascii="Gill Sans MT" w:hAnsi="Gill Sans MT"/>
          <w:noProof/>
          <w:color w:val="222222"/>
          <w:sz w:val="24"/>
          <w:szCs w:val="24"/>
          <w:lang w:eastAsia="en-ID"/>
        </w:rPr>
        <w:t>(Arikunto, 2013)</w:t>
      </w:r>
      <w:r w:rsidR="00155C3A" w:rsidRPr="007F1A7E">
        <w:rPr>
          <w:rFonts w:ascii="Gill Sans MT" w:hAnsi="Gill Sans MT"/>
          <w:color w:val="222222"/>
          <w:sz w:val="24"/>
          <w:szCs w:val="24"/>
          <w:lang w:eastAsia="en-ID"/>
        </w:rPr>
        <w:fldChar w:fldCharType="end"/>
      </w:r>
      <w:r w:rsidRPr="008B34C9">
        <w:rPr>
          <w:rFonts w:ascii="Gill Sans MT" w:hAnsi="Gill Sans MT"/>
          <w:color w:val="222222"/>
          <w:sz w:val="24"/>
          <w:szCs w:val="24"/>
          <w:lang w:eastAsia="en-ID"/>
        </w:rPr>
        <w:t xml:space="preserve">. The next step is to do a sampling technique is carried out, namely, simple random sampling which </w:t>
      </w:r>
      <w:r w:rsidR="00374E1D" w:rsidRPr="00374E1D">
        <w:rPr>
          <w:rFonts w:ascii="Gill Sans MT" w:hAnsi="Gill Sans MT"/>
          <w:color w:val="222222"/>
          <w:sz w:val="24"/>
          <w:szCs w:val="24"/>
          <w:lang w:eastAsia="en-ID"/>
        </w:rPr>
        <w:t>divisible into two methods is from drawing lots (lottery technique) or  utilizing a table of numbers and random numbers</w:t>
      </w:r>
      <w:r w:rsidRPr="008B34C9">
        <w:rPr>
          <w:rFonts w:ascii="Gill Sans MT" w:hAnsi="Gill Sans MT"/>
          <w:color w:val="222222"/>
          <w:sz w:val="24"/>
          <w:szCs w:val="24"/>
          <w:lang w:eastAsia="en-ID"/>
        </w:rPr>
        <w:t> </w:t>
      </w:r>
      <w:r w:rsidR="00155C3A" w:rsidRPr="007F1A7E">
        <w:rPr>
          <w:rFonts w:ascii="Gill Sans MT" w:hAnsi="Gill Sans MT"/>
          <w:color w:val="222222"/>
          <w:sz w:val="24"/>
          <w:szCs w:val="24"/>
          <w:lang w:eastAsia="en-ID"/>
        </w:rPr>
        <w:fldChar w:fldCharType="begin" w:fldLock="1"/>
      </w:r>
      <w:r w:rsidR="00155C3A" w:rsidRPr="007F1A7E">
        <w:rPr>
          <w:rFonts w:ascii="Gill Sans MT" w:hAnsi="Gill Sans MT"/>
          <w:color w:val="222222"/>
          <w:sz w:val="24"/>
          <w:szCs w:val="24"/>
          <w:lang w:eastAsia="en-ID"/>
        </w:rPr>
        <w:instrText>ADDIN CSL_CITATION {"citationItems":[{"id":"ITEM-1","itemData":{"ISBN":"978-979-518-984-8","abstract":"Pemahaman tentang Metodologi Penelitian Kesehatan sangat penting,terutama untuk mahasiswa pada program pendidikan S1,S2,dan S3.Pemahaman terhadap metodologi penelitian merupakan dasar kemampuan untuk melakukan penelitian dalam rangka menyusun skripsi,tesis,maupun disertasi,ataupun karya ilmiah lainnya.Bagi para pengelola program kesehatan,buku ini akan sangat membantu untuk memahami dan memiliki kemampuan penelitian di bidang kesehatan. Dalam buku edisi ini di bahasa lebih luas tentang Ilmu pengetahuan dan penelitian ,Metode Ilmu Pengetahuan,penelitian kesehatan,Metode Penelitian Suvey,Metode Pengambilan Sampel,Metode Pengumpulan data. Mengembangkan Istrument Penelitian,Pengolahan dan Analisis Data, dan banyak uraian Ilmiahnya. Buku ini merupakan salah satu judul dari seri karangan Prof.Dr.Soekidjo Notoatmodjo dibidang Ilmu Kesehatan Masyarakat.","author":[{"dropping-particle":"","family":"Notoatmodjo","given":"Prof. Dr. Soekidjo","non-dropping-particle":"","parse-names":false,"suffix":""}],"edition":"2","id":"ITEM-1","issued":{"date-parts":[["2012"]]},"publisher":"Jakarta: Rineka Cipta","title":"Metodologi Penelitian Kesehatan","type":"book"},"uris":["http://www.mendeley.com/documents/?uuid=22e48239-4ab8-4e8c-a208-05125756236f"]}],"mendeley":{"formattedCitation":"(Notoatmodjo, 2012)","plainTextFormattedCitation":"(Notoatmodjo, 2012)","previouslyFormattedCitation":"(Notoatmodjo, 2012)"},"properties":{"noteIndex":0},"schema":"https://github.com/citation-style-language/schema/raw/master/csl-citation.json"}</w:instrText>
      </w:r>
      <w:r w:rsidR="00155C3A" w:rsidRPr="007F1A7E">
        <w:rPr>
          <w:rFonts w:ascii="Gill Sans MT" w:hAnsi="Gill Sans MT"/>
          <w:color w:val="222222"/>
          <w:sz w:val="24"/>
          <w:szCs w:val="24"/>
          <w:lang w:eastAsia="en-ID"/>
        </w:rPr>
        <w:fldChar w:fldCharType="separate"/>
      </w:r>
      <w:r w:rsidR="00155C3A" w:rsidRPr="007F1A7E">
        <w:rPr>
          <w:rFonts w:ascii="Gill Sans MT" w:hAnsi="Gill Sans MT"/>
          <w:noProof/>
          <w:color w:val="222222"/>
          <w:sz w:val="24"/>
          <w:szCs w:val="24"/>
          <w:lang w:eastAsia="en-ID"/>
        </w:rPr>
        <w:t>(Notoatmodjo, 2012)</w:t>
      </w:r>
      <w:r w:rsidR="00155C3A" w:rsidRPr="007F1A7E">
        <w:rPr>
          <w:rFonts w:ascii="Gill Sans MT" w:hAnsi="Gill Sans MT"/>
          <w:color w:val="222222"/>
          <w:sz w:val="24"/>
          <w:szCs w:val="24"/>
          <w:lang w:eastAsia="en-ID"/>
        </w:rPr>
        <w:fldChar w:fldCharType="end"/>
      </w:r>
      <w:r w:rsidRPr="008B34C9">
        <w:rPr>
          <w:rFonts w:ascii="Gill Sans MT" w:hAnsi="Gill Sans MT"/>
          <w:color w:val="222222"/>
          <w:sz w:val="24"/>
          <w:szCs w:val="24"/>
          <w:lang w:eastAsia="en-ID"/>
        </w:rPr>
        <w:t xml:space="preserve">. </w:t>
      </w:r>
      <w:r w:rsidR="005F0498" w:rsidRPr="005F0498">
        <w:rPr>
          <w:rFonts w:ascii="Gill Sans MT" w:hAnsi="Gill Sans MT"/>
          <w:color w:val="222222"/>
          <w:sz w:val="24"/>
          <w:szCs w:val="24"/>
          <w:lang w:eastAsia="en-ID"/>
        </w:rPr>
        <w:t>utilizing proportional random sampling technique, the sample size in every Primary Health Center can be determined</w:t>
      </w:r>
      <w:r w:rsidRPr="008B34C9">
        <w:rPr>
          <w:rFonts w:ascii="Gill Sans MT" w:hAnsi="Gill Sans MT"/>
          <w:color w:val="222222"/>
          <w:sz w:val="24"/>
          <w:szCs w:val="24"/>
          <w:lang w:eastAsia="en-ID"/>
        </w:rPr>
        <w:t xml:space="preserve"> according to </w:t>
      </w:r>
      <w:proofErr w:type="spellStart"/>
      <w:r w:rsidRPr="008B34C9">
        <w:rPr>
          <w:rFonts w:ascii="Gill Sans MT" w:hAnsi="Gill Sans MT"/>
          <w:color w:val="222222"/>
          <w:sz w:val="24"/>
          <w:szCs w:val="24"/>
          <w:lang w:eastAsia="en-ID"/>
        </w:rPr>
        <w:t>Sugiyono</w:t>
      </w:r>
      <w:proofErr w:type="spellEnd"/>
      <w:r w:rsidRPr="008B34C9">
        <w:rPr>
          <w:rFonts w:ascii="Gill Sans MT" w:hAnsi="Gill Sans MT"/>
          <w:color w:val="222222"/>
          <w:sz w:val="24"/>
          <w:szCs w:val="24"/>
          <w:lang w:eastAsia="en-ID"/>
        </w:rPr>
        <w:t xml:space="preserve"> (2007), that is Sobo and </w:t>
      </w:r>
      <w:proofErr w:type="spellStart"/>
      <w:r w:rsidRPr="008B34C9">
        <w:rPr>
          <w:rFonts w:ascii="Gill Sans MT" w:hAnsi="Gill Sans MT"/>
          <w:color w:val="222222"/>
          <w:sz w:val="24"/>
          <w:szCs w:val="24"/>
          <w:lang w:eastAsia="en-ID"/>
        </w:rPr>
        <w:t>Singojuruh</w:t>
      </w:r>
      <w:proofErr w:type="spellEnd"/>
      <w:r w:rsidRPr="008B34C9">
        <w:rPr>
          <w:rFonts w:ascii="Gill Sans MT" w:hAnsi="Gill Sans MT"/>
          <w:color w:val="222222"/>
          <w:sz w:val="24"/>
          <w:szCs w:val="24"/>
          <w:lang w:eastAsia="en-ID"/>
        </w:rPr>
        <w:t xml:space="preserve"> 72 people, </w:t>
      </w:r>
      <w:proofErr w:type="spellStart"/>
      <w:r w:rsidRPr="008B34C9">
        <w:rPr>
          <w:rFonts w:ascii="Gill Sans MT" w:hAnsi="Gill Sans MT"/>
          <w:color w:val="222222"/>
          <w:sz w:val="24"/>
          <w:szCs w:val="24"/>
          <w:lang w:eastAsia="en-ID"/>
        </w:rPr>
        <w:t>Singotrunan</w:t>
      </w:r>
      <w:proofErr w:type="spellEnd"/>
      <w:r w:rsidRPr="008B34C9">
        <w:rPr>
          <w:rFonts w:ascii="Gill Sans MT" w:hAnsi="Gill Sans MT"/>
          <w:color w:val="222222"/>
          <w:sz w:val="24"/>
          <w:szCs w:val="24"/>
          <w:lang w:eastAsia="en-ID"/>
        </w:rPr>
        <w:t xml:space="preserve"> 60 people, </w:t>
      </w:r>
      <w:proofErr w:type="spellStart"/>
      <w:r w:rsidRPr="008B34C9">
        <w:rPr>
          <w:rFonts w:ascii="Gill Sans MT" w:hAnsi="Gill Sans MT"/>
          <w:color w:val="222222"/>
          <w:sz w:val="24"/>
          <w:szCs w:val="24"/>
          <w:lang w:eastAsia="en-ID"/>
        </w:rPr>
        <w:t>Kertosari</w:t>
      </w:r>
      <w:proofErr w:type="spellEnd"/>
      <w:r w:rsidRPr="008B34C9">
        <w:rPr>
          <w:rFonts w:ascii="Gill Sans MT" w:hAnsi="Gill Sans MT"/>
          <w:color w:val="222222"/>
          <w:sz w:val="24"/>
          <w:szCs w:val="24"/>
          <w:lang w:eastAsia="en-ID"/>
        </w:rPr>
        <w:t xml:space="preserve"> 41 people, </w:t>
      </w:r>
      <w:proofErr w:type="spellStart"/>
      <w:r w:rsidRPr="008B34C9">
        <w:rPr>
          <w:rFonts w:ascii="Gill Sans MT" w:hAnsi="Gill Sans MT"/>
          <w:color w:val="222222"/>
          <w:sz w:val="24"/>
          <w:szCs w:val="24"/>
          <w:lang w:eastAsia="en-ID"/>
        </w:rPr>
        <w:t>Genteng</w:t>
      </w:r>
      <w:proofErr w:type="spellEnd"/>
      <w:r w:rsidRPr="008B34C9">
        <w:rPr>
          <w:rFonts w:ascii="Gill Sans MT" w:hAnsi="Gill Sans MT"/>
          <w:color w:val="222222"/>
          <w:sz w:val="24"/>
          <w:szCs w:val="24"/>
          <w:lang w:eastAsia="en-ID"/>
        </w:rPr>
        <w:t xml:space="preserve"> </w:t>
      </w:r>
      <w:proofErr w:type="spellStart"/>
      <w:r w:rsidRPr="008B34C9">
        <w:rPr>
          <w:rFonts w:ascii="Gill Sans MT" w:hAnsi="Gill Sans MT"/>
          <w:color w:val="222222"/>
          <w:sz w:val="24"/>
          <w:szCs w:val="24"/>
          <w:lang w:eastAsia="en-ID"/>
        </w:rPr>
        <w:t>Kulon</w:t>
      </w:r>
      <w:proofErr w:type="spellEnd"/>
      <w:r w:rsidRPr="008B34C9">
        <w:rPr>
          <w:rFonts w:ascii="Gill Sans MT" w:hAnsi="Gill Sans MT"/>
          <w:color w:val="222222"/>
          <w:sz w:val="24"/>
          <w:szCs w:val="24"/>
          <w:lang w:eastAsia="en-ID"/>
        </w:rPr>
        <w:t xml:space="preserve"> 70 people and 69 people in </w:t>
      </w:r>
      <w:proofErr w:type="spellStart"/>
      <w:r w:rsidRPr="008B34C9">
        <w:rPr>
          <w:rFonts w:ascii="Gill Sans MT" w:hAnsi="Gill Sans MT"/>
          <w:color w:val="222222"/>
          <w:sz w:val="24"/>
          <w:szCs w:val="24"/>
          <w:lang w:eastAsia="en-ID"/>
        </w:rPr>
        <w:t>Kembiritan</w:t>
      </w:r>
      <w:proofErr w:type="spellEnd"/>
      <w:r w:rsidRPr="008B34C9">
        <w:rPr>
          <w:rFonts w:ascii="Gill Sans MT" w:hAnsi="Gill Sans MT"/>
          <w:color w:val="222222"/>
          <w:sz w:val="24"/>
          <w:szCs w:val="24"/>
          <w:lang w:eastAsia="en-ID"/>
        </w:rPr>
        <w:t>.</w:t>
      </w:r>
    </w:p>
    <w:p w14:paraId="6F20AF28"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b/>
          <w:bCs/>
          <w:i/>
          <w:iCs/>
          <w:color w:val="222222"/>
          <w:sz w:val="24"/>
          <w:szCs w:val="24"/>
          <w:lang w:eastAsia="en-ID"/>
        </w:rPr>
        <w:t> </w:t>
      </w:r>
    </w:p>
    <w:p w14:paraId="53EC8837"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b/>
          <w:bCs/>
          <w:i/>
          <w:iCs/>
          <w:color w:val="222222"/>
          <w:sz w:val="24"/>
          <w:szCs w:val="24"/>
          <w:lang w:eastAsia="en-ID"/>
        </w:rPr>
        <w:t>Data collection</w:t>
      </w:r>
    </w:p>
    <w:p w14:paraId="34329B65" w14:textId="77B4C090" w:rsidR="008B34C9" w:rsidRPr="008B34C9" w:rsidRDefault="00F4435F" w:rsidP="007F1A7E">
      <w:pPr>
        <w:spacing w:line="360" w:lineRule="auto"/>
        <w:ind w:right="95"/>
        <w:jc w:val="both"/>
        <w:rPr>
          <w:rFonts w:ascii="Gill Sans MT" w:hAnsi="Gill Sans MT"/>
          <w:color w:val="222222"/>
          <w:sz w:val="24"/>
          <w:szCs w:val="24"/>
          <w:lang w:val="en-ID" w:eastAsia="en-ID"/>
        </w:rPr>
      </w:pPr>
      <w:r w:rsidRPr="00F4435F">
        <w:rPr>
          <w:rFonts w:ascii="Gill Sans MT" w:hAnsi="Gill Sans MT"/>
          <w:color w:val="222222"/>
          <w:sz w:val="24"/>
          <w:szCs w:val="24"/>
          <w:lang w:eastAsia="en-ID"/>
        </w:rPr>
        <w:t>In this research, sources of data were used as primary data and secondary data. Primary data is data get directly by</w:t>
      </w:r>
      <w:r w:rsidR="008B34C9" w:rsidRPr="008B34C9">
        <w:rPr>
          <w:rFonts w:ascii="Gill Sans MT" w:hAnsi="Gill Sans MT"/>
          <w:color w:val="222222"/>
          <w:sz w:val="24"/>
          <w:szCs w:val="24"/>
          <w:lang w:eastAsia="en-ID"/>
        </w:rPr>
        <w:t xml:space="preserve"> research subjects collected directly by researchers using instruments that have been prepared by the researchers themselves </w:t>
      </w:r>
      <w:r w:rsidR="00155C3A" w:rsidRPr="007F1A7E">
        <w:rPr>
          <w:rFonts w:ascii="Gill Sans MT" w:hAnsi="Gill Sans MT"/>
          <w:color w:val="222222"/>
          <w:sz w:val="24"/>
          <w:szCs w:val="24"/>
          <w:lang w:eastAsia="en-ID"/>
        </w:rPr>
        <w:fldChar w:fldCharType="begin" w:fldLock="1"/>
      </w:r>
      <w:r w:rsidR="00155C3A" w:rsidRPr="007F1A7E">
        <w:rPr>
          <w:rFonts w:ascii="Gill Sans MT" w:hAnsi="Gill Sans MT"/>
          <w:color w:val="222222"/>
          <w:sz w:val="24"/>
          <w:szCs w:val="24"/>
          <w:lang w:eastAsia="en-ID"/>
        </w:rPr>
        <w:instrText>ADDIN CSL_CITATION {"citationItems":[{"id":"ITEM-1","itemData":{"ISBN":"978-979-518-998-5","author":[{"dropping-particle":"","family":"Arikunto","given":"Suharsimi","non-dropping-particle":"","parse-names":false,"suffix":""}],"id":"ITEM-1","issued":{"date-parts":[["2013"]]},"number-of-pages":"413","publisher":"Jakarta: Rineka Cipta.","title":"Prosedur Penelitian: Suatu Pendekatan Praktik","type":"book"},"uris":["http://www.mendeley.com/documents/?uuid=b0a8ff10-719e-410c-aa58-60da27674550"]}],"mendeley":{"formattedCitation":"(Arikunto, 2013)","plainTextFormattedCitation":"(Arikunto, 2013)","previouslyFormattedCitation":"(Arikunto, 2013)"},"properties":{"noteIndex":0},"schema":"https://github.com/citation-style-language/schema/raw/master/csl-citation.json"}</w:instrText>
      </w:r>
      <w:r w:rsidR="00155C3A" w:rsidRPr="007F1A7E">
        <w:rPr>
          <w:rFonts w:ascii="Gill Sans MT" w:hAnsi="Gill Sans MT"/>
          <w:color w:val="222222"/>
          <w:sz w:val="24"/>
          <w:szCs w:val="24"/>
          <w:lang w:eastAsia="en-ID"/>
        </w:rPr>
        <w:fldChar w:fldCharType="separate"/>
      </w:r>
      <w:r w:rsidR="00155C3A" w:rsidRPr="007F1A7E">
        <w:rPr>
          <w:rFonts w:ascii="Gill Sans MT" w:hAnsi="Gill Sans MT"/>
          <w:noProof/>
          <w:color w:val="222222"/>
          <w:sz w:val="24"/>
          <w:szCs w:val="24"/>
          <w:lang w:eastAsia="en-ID"/>
        </w:rPr>
        <w:t>(Arikunto, 2013)</w:t>
      </w:r>
      <w:r w:rsidR="00155C3A" w:rsidRPr="007F1A7E">
        <w:rPr>
          <w:rFonts w:ascii="Gill Sans MT" w:hAnsi="Gill Sans MT"/>
          <w:color w:val="222222"/>
          <w:sz w:val="24"/>
          <w:szCs w:val="24"/>
          <w:lang w:eastAsia="en-ID"/>
        </w:rPr>
        <w:fldChar w:fldCharType="end"/>
      </w:r>
      <w:r w:rsidR="008B34C9" w:rsidRPr="008B34C9">
        <w:rPr>
          <w:rFonts w:ascii="Gill Sans MT" w:hAnsi="Gill Sans MT"/>
          <w:color w:val="222222"/>
          <w:sz w:val="24"/>
          <w:szCs w:val="24"/>
          <w:lang w:eastAsia="en-ID"/>
        </w:rPr>
        <w:t xml:space="preserve">. The primary data in this study came from direct interviews with respondents (pregnant women) based on a questionnaire instrument that had been prepared by the researcher. Data collection was carried out in one month, namely in October 2018. </w:t>
      </w:r>
      <w:r w:rsidR="00CE537C" w:rsidRPr="00CE537C">
        <w:rPr>
          <w:rFonts w:ascii="Gill Sans MT" w:hAnsi="Gill Sans MT"/>
          <w:color w:val="222222"/>
          <w:sz w:val="24"/>
          <w:szCs w:val="24"/>
          <w:lang w:eastAsia="en-ID"/>
        </w:rPr>
        <w:t>Every respondent have a duration of 10-20 minutes to answer the questionnaire</w:t>
      </w:r>
      <w:r w:rsidR="008B34C9" w:rsidRPr="008B34C9">
        <w:rPr>
          <w:rFonts w:ascii="Gill Sans MT" w:hAnsi="Gill Sans MT"/>
          <w:color w:val="222222"/>
          <w:sz w:val="24"/>
          <w:szCs w:val="24"/>
          <w:lang w:eastAsia="en-ID"/>
        </w:rPr>
        <w:t>.</w:t>
      </w:r>
    </w:p>
    <w:p w14:paraId="14803D5F"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color w:val="222222"/>
          <w:sz w:val="24"/>
          <w:szCs w:val="24"/>
          <w:lang w:eastAsia="en-ID"/>
        </w:rPr>
        <w:t> </w:t>
      </w:r>
    </w:p>
    <w:p w14:paraId="16BF2A86" w14:textId="1E977CE6"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color w:val="222222"/>
          <w:sz w:val="24"/>
          <w:szCs w:val="24"/>
          <w:lang w:eastAsia="en-ID"/>
        </w:rPr>
        <w:t>Secondary data is data obtained by researchers from various sources which are then processed so that they can be used as additional information </w:t>
      </w:r>
      <w:r w:rsidR="00155C3A" w:rsidRPr="007F1A7E">
        <w:rPr>
          <w:rFonts w:ascii="Gill Sans MT" w:hAnsi="Gill Sans MT"/>
          <w:color w:val="222222"/>
          <w:sz w:val="24"/>
          <w:szCs w:val="24"/>
          <w:lang w:eastAsia="en-ID"/>
        </w:rPr>
        <w:fldChar w:fldCharType="begin" w:fldLock="1"/>
      </w:r>
      <w:r w:rsidR="00B555E1" w:rsidRPr="007F1A7E">
        <w:rPr>
          <w:rFonts w:ascii="Gill Sans MT" w:hAnsi="Gill Sans MT"/>
          <w:color w:val="222222"/>
          <w:sz w:val="24"/>
          <w:szCs w:val="24"/>
          <w:lang w:eastAsia="en-ID"/>
        </w:rPr>
        <w:instrText>ADDIN CSL_CITATION {"citationItems":[{"id":"ITEM-1","itemData":{"ISBN":"978-979-518-998-5","author":[{"dropping-particle":"","family":"Arikunto","given":"Suharsimi","non-dropping-particle":"","parse-names":false,"suffix":""}],"id":"ITEM-1","issued":{"date-parts":[["2013"]]},"number-of-pages":"413","publisher":"Jakarta: Rineka Cipta.","title":"Prosedur Penelitian: Suatu Pendekatan Praktik","type":"book"},"uris":["http://www.mendeley.com/documents/?uuid=b0a8ff10-719e-410c-aa58-60da27674550"]}],"mendeley":{"formattedCitation":"(Arikunto, 2013)","plainTextFormattedCitation":"(Arikunto, 2013)","previouslyFormattedCitation":"(Arikunto, 2013)"},"properties":{"noteIndex":0},"schema":"https://github.com/citation-style-language/schema/raw/master/csl-citation.json"}</w:instrText>
      </w:r>
      <w:r w:rsidR="00155C3A" w:rsidRPr="007F1A7E">
        <w:rPr>
          <w:rFonts w:ascii="Gill Sans MT" w:hAnsi="Gill Sans MT"/>
          <w:color w:val="222222"/>
          <w:sz w:val="24"/>
          <w:szCs w:val="24"/>
          <w:lang w:eastAsia="en-ID"/>
        </w:rPr>
        <w:fldChar w:fldCharType="separate"/>
      </w:r>
      <w:r w:rsidR="00155C3A" w:rsidRPr="007F1A7E">
        <w:rPr>
          <w:rFonts w:ascii="Gill Sans MT" w:hAnsi="Gill Sans MT"/>
          <w:noProof/>
          <w:color w:val="222222"/>
          <w:sz w:val="24"/>
          <w:szCs w:val="24"/>
          <w:lang w:eastAsia="en-ID"/>
        </w:rPr>
        <w:t>(Arikunto, 2013)</w:t>
      </w:r>
      <w:r w:rsidR="00155C3A" w:rsidRPr="007F1A7E">
        <w:rPr>
          <w:rFonts w:ascii="Gill Sans MT" w:hAnsi="Gill Sans MT"/>
          <w:color w:val="222222"/>
          <w:sz w:val="24"/>
          <w:szCs w:val="24"/>
          <w:lang w:eastAsia="en-ID"/>
        </w:rPr>
        <w:fldChar w:fldCharType="end"/>
      </w:r>
      <w:r w:rsidRPr="008B34C9">
        <w:rPr>
          <w:rFonts w:ascii="Gill Sans MT" w:hAnsi="Gill Sans MT"/>
          <w:color w:val="222222"/>
          <w:sz w:val="24"/>
          <w:szCs w:val="24"/>
          <w:lang w:eastAsia="en-ID"/>
        </w:rPr>
        <w:t xml:space="preserve">. </w:t>
      </w:r>
      <w:r w:rsidR="005C7143" w:rsidRPr="005C7143">
        <w:rPr>
          <w:rFonts w:ascii="Gill Sans MT" w:hAnsi="Gill Sans MT"/>
          <w:color w:val="222222"/>
          <w:sz w:val="24"/>
          <w:szCs w:val="24"/>
          <w:lang w:eastAsia="en-ID"/>
        </w:rPr>
        <w:t>The secondary data get from related agencies with needed data</w:t>
      </w:r>
      <w:r w:rsidRPr="008B34C9">
        <w:rPr>
          <w:rFonts w:ascii="Gill Sans MT" w:hAnsi="Gill Sans MT"/>
          <w:color w:val="222222"/>
          <w:sz w:val="24"/>
          <w:szCs w:val="24"/>
          <w:lang w:eastAsia="en-ID"/>
        </w:rPr>
        <w:t xml:space="preserve">, namely the list of names of pregnant women who live in the related </w:t>
      </w:r>
      <w:proofErr w:type="spellStart"/>
      <w:r w:rsidRPr="008B34C9">
        <w:rPr>
          <w:rFonts w:ascii="Gill Sans MT" w:hAnsi="Gill Sans MT"/>
          <w:color w:val="222222"/>
          <w:sz w:val="24"/>
          <w:szCs w:val="24"/>
          <w:lang w:eastAsia="en-ID"/>
        </w:rPr>
        <w:t>kelurahan</w:t>
      </w:r>
      <w:proofErr w:type="spellEnd"/>
      <w:r w:rsidRPr="008B34C9">
        <w:rPr>
          <w:rFonts w:ascii="Gill Sans MT" w:hAnsi="Gill Sans MT"/>
          <w:color w:val="222222"/>
          <w:sz w:val="24"/>
          <w:szCs w:val="24"/>
          <w:lang w:eastAsia="en-ID"/>
        </w:rPr>
        <w:t>, health profiles of the Primary Health Center, and morbidity data at the related</w:t>
      </w:r>
      <w:r w:rsidR="00155C3A" w:rsidRPr="007F1A7E">
        <w:rPr>
          <w:rFonts w:ascii="Gill Sans MT" w:hAnsi="Gill Sans MT"/>
          <w:color w:val="222222"/>
          <w:sz w:val="24"/>
          <w:szCs w:val="24"/>
          <w:lang w:eastAsia="en-ID"/>
        </w:rPr>
        <w:t xml:space="preserve"> </w:t>
      </w:r>
      <w:r w:rsidRPr="008B34C9">
        <w:rPr>
          <w:rFonts w:ascii="Gill Sans MT" w:hAnsi="Gill Sans MT"/>
          <w:color w:val="222222"/>
          <w:sz w:val="24"/>
          <w:szCs w:val="24"/>
          <w:lang w:eastAsia="en-ID"/>
        </w:rPr>
        <w:t>Primary Health Center.</w:t>
      </w:r>
    </w:p>
    <w:p w14:paraId="3ECF1552"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b/>
          <w:bCs/>
          <w:i/>
          <w:iCs/>
          <w:color w:val="222222"/>
          <w:sz w:val="24"/>
          <w:szCs w:val="24"/>
          <w:lang w:eastAsia="en-ID"/>
        </w:rPr>
        <w:t> </w:t>
      </w:r>
    </w:p>
    <w:p w14:paraId="2971BEEF"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b/>
          <w:bCs/>
          <w:i/>
          <w:iCs/>
          <w:color w:val="222222"/>
          <w:sz w:val="24"/>
          <w:szCs w:val="24"/>
          <w:lang w:eastAsia="en-ID"/>
        </w:rPr>
        <w:t>Validity and Reliability</w:t>
      </w:r>
    </w:p>
    <w:p w14:paraId="0BB6AFFE" w14:textId="19F4F0E6"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color w:val="222222"/>
          <w:sz w:val="24"/>
          <w:szCs w:val="24"/>
          <w:lang w:eastAsia="en-ID"/>
        </w:rPr>
        <w:t>If the data that comes from the researcher and the data that actually occurs in the research object is "no different" then it can be stated that the instrument is valid </w:t>
      </w:r>
      <w:r w:rsidR="00B555E1" w:rsidRPr="007F1A7E">
        <w:rPr>
          <w:rFonts w:ascii="Gill Sans MT" w:hAnsi="Gill Sans MT"/>
          <w:color w:val="222222"/>
          <w:sz w:val="24"/>
          <w:szCs w:val="24"/>
          <w:lang w:eastAsia="en-ID"/>
        </w:rPr>
        <w:fldChar w:fldCharType="begin" w:fldLock="1"/>
      </w:r>
      <w:r w:rsidR="009A4133" w:rsidRPr="007F1A7E">
        <w:rPr>
          <w:rFonts w:ascii="Gill Sans MT" w:hAnsi="Gill Sans MT"/>
          <w:color w:val="222222"/>
          <w:sz w:val="24"/>
          <w:szCs w:val="24"/>
          <w:lang w:eastAsia="en-ID"/>
        </w:rPr>
        <w:instrText>ADDIN CSL_CITATION {"citationItems":[{"id":"ITEM-1","itemData":{"author":[{"dropping-particle":"","family":"Ghozali","given":"Imam","non-dropping-particle":"","parse-names":false,"suffix":""}],"id":"ITEM-1","issued":{"date-parts":[["2012"]]},"publisher":"Semarang: Badan Penerbit Universitas Diponegoro","title":"Aplikasi Analisis Multivariate dengan Program IBM SPSS 20","type":"book"},"uris":["http://www.mendeley.com/documents/?uuid=4f0f1a70-f078-461c-bc75-c8e9cff06b55"]}],"mendeley":{"formattedCitation":"(Ghozali, 2012)","plainTextFormattedCitation":"(Ghozali, 2012)","previouslyFormattedCitation":"(Ghozali, 2012)"},"properties":{"noteIndex":0},"schema":"https://github.com/citation-style-language/schema/raw/master/csl-citation.json"}</w:instrText>
      </w:r>
      <w:r w:rsidR="00B555E1" w:rsidRPr="007F1A7E">
        <w:rPr>
          <w:rFonts w:ascii="Gill Sans MT" w:hAnsi="Gill Sans MT"/>
          <w:color w:val="222222"/>
          <w:sz w:val="24"/>
          <w:szCs w:val="24"/>
          <w:lang w:eastAsia="en-ID"/>
        </w:rPr>
        <w:fldChar w:fldCharType="separate"/>
      </w:r>
      <w:r w:rsidR="00B555E1" w:rsidRPr="007F1A7E">
        <w:rPr>
          <w:rFonts w:ascii="Gill Sans MT" w:hAnsi="Gill Sans MT"/>
          <w:noProof/>
          <w:color w:val="222222"/>
          <w:sz w:val="24"/>
          <w:szCs w:val="24"/>
          <w:lang w:eastAsia="en-ID"/>
        </w:rPr>
        <w:t>(Ghozali, 2012)</w:t>
      </w:r>
      <w:r w:rsidR="00B555E1" w:rsidRPr="007F1A7E">
        <w:rPr>
          <w:rFonts w:ascii="Gill Sans MT" w:hAnsi="Gill Sans MT"/>
          <w:color w:val="222222"/>
          <w:sz w:val="24"/>
          <w:szCs w:val="24"/>
          <w:lang w:eastAsia="en-ID"/>
        </w:rPr>
        <w:fldChar w:fldCharType="end"/>
      </w:r>
      <w:r w:rsidRPr="008B34C9">
        <w:rPr>
          <w:rFonts w:ascii="Gill Sans MT" w:hAnsi="Gill Sans MT"/>
          <w:color w:val="222222"/>
          <w:sz w:val="24"/>
          <w:szCs w:val="24"/>
          <w:lang w:eastAsia="en-ID"/>
        </w:rPr>
        <w:t xml:space="preserve">. This research </w:t>
      </w:r>
      <w:r w:rsidR="00424A1B" w:rsidRPr="00424A1B">
        <w:rPr>
          <w:rFonts w:ascii="Gill Sans MT" w:hAnsi="Gill Sans MT"/>
          <w:color w:val="222222"/>
          <w:sz w:val="24"/>
          <w:szCs w:val="24"/>
          <w:lang w:eastAsia="en-ID"/>
        </w:rPr>
        <w:t>make a questionnaire for getting data</w:t>
      </w:r>
      <w:r w:rsidRPr="008B34C9">
        <w:rPr>
          <w:rFonts w:ascii="Gill Sans MT" w:hAnsi="Gill Sans MT"/>
          <w:color w:val="222222"/>
          <w:sz w:val="24"/>
          <w:szCs w:val="24"/>
          <w:lang w:eastAsia="en-ID"/>
        </w:rPr>
        <w:t xml:space="preserve">. The questionnaire that has been prepared </w:t>
      </w:r>
      <w:r w:rsidR="00C54F27" w:rsidRPr="00C54F27">
        <w:rPr>
          <w:rFonts w:ascii="Gill Sans MT" w:hAnsi="Gill Sans MT"/>
          <w:color w:val="222222"/>
          <w:sz w:val="24"/>
          <w:szCs w:val="24"/>
          <w:lang w:eastAsia="en-ID"/>
        </w:rPr>
        <w:t>must be checked to confirm the validity. The instrument was verified on selected samples whose characteristics same as the population</w:t>
      </w:r>
      <w:r w:rsidRPr="008B34C9">
        <w:rPr>
          <w:rFonts w:ascii="Gill Sans MT" w:hAnsi="Gill Sans MT"/>
          <w:color w:val="222222"/>
          <w:sz w:val="24"/>
          <w:szCs w:val="24"/>
          <w:lang w:eastAsia="en-ID"/>
        </w:rPr>
        <w:t xml:space="preserve">. The instrument is declared valid if r arithmetic &gt; r table at </w:t>
      </w:r>
      <w:proofErr w:type="spellStart"/>
      <w:r w:rsidRPr="008B34C9">
        <w:rPr>
          <w:rFonts w:ascii="Gill Sans MT" w:hAnsi="Gill Sans MT"/>
          <w:color w:val="222222"/>
          <w:sz w:val="24"/>
          <w:szCs w:val="24"/>
          <w:lang w:eastAsia="en-ID"/>
        </w:rPr>
        <w:t>df</w:t>
      </w:r>
      <w:proofErr w:type="spellEnd"/>
      <w:r w:rsidRPr="008B34C9">
        <w:rPr>
          <w:rFonts w:ascii="Gill Sans MT" w:hAnsi="Gill Sans MT"/>
          <w:color w:val="222222"/>
          <w:sz w:val="24"/>
          <w:szCs w:val="24"/>
          <w:lang w:eastAsia="en-ID"/>
        </w:rPr>
        <w:t xml:space="preserve"> = n-2 and = 0.05. </w:t>
      </w:r>
      <w:r w:rsidRPr="008B34C9">
        <w:rPr>
          <w:rFonts w:ascii="Gill Sans MT" w:hAnsi="Gill Sans MT"/>
          <w:color w:val="222222"/>
          <w:sz w:val="24"/>
          <w:szCs w:val="24"/>
          <w:lang w:eastAsia="en-ID"/>
        </w:rPr>
        <w:lastRenderedPageBreak/>
        <w:t>Reliability is an index that indicates the level instrument/questionnaire is declared reliable (index the instrument trusted as a data collection tool). Cronbach's alpha</w:t>
      </w:r>
      <w:r w:rsidR="007509DB">
        <w:rPr>
          <w:rFonts w:ascii="Gill Sans MT" w:hAnsi="Gill Sans MT"/>
          <w:color w:val="222222"/>
          <w:sz w:val="24"/>
          <w:szCs w:val="24"/>
          <w:lang w:eastAsia="en-ID"/>
        </w:rPr>
        <w:t xml:space="preserve"> </w:t>
      </w:r>
      <w:r w:rsidR="00DC6F0B">
        <w:rPr>
          <w:rFonts w:ascii="Gill Sans MT" w:hAnsi="Gill Sans MT"/>
          <w:color w:val="222222"/>
          <w:sz w:val="24"/>
          <w:szCs w:val="24"/>
          <w:lang w:eastAsia="en-ID"/>
        </w:rPr>
        <w:t xml:space="preserve">was </w:t>
      </w:r>
      <w:r w:rsidR="007509DB">
        <w:rPr>
          <w:rFonts w:ascii="Gill Sans MT" w:hAnsi="Gill Sans MT"/>
          <w:color w:val="222222"/>
          <w:sz w:val="24"/>
          <w:szCs w:val="24"/>
          <w:lang w:eastAsia="en-ID"/>
        </w:rPr>
        <w:t>used</w:t>
      </w:r>
      <w:r w:rsidRPr="008B34C9">
        <w:rPr>
          <w:rFonts w:ascii="Gill Sans MT" w:hAnsi="Gill Sans MT"/>
          <w:color w:val="222222"/>
          <w:sz w:val="24"/>
          <w:szCs w:val="24"/>
          <w:lang w:eastAsia="en-ID"/>
        </w:rPr>
        <w:t xml:space="preserve"> </w:t>
      </w:r>
      <w:r w:rsidR="007509DB">
        <w:rPr>
          <w:rFonts w:ascii="Gill Sans MT" w:hAnsi="Gill Sans MT"/>
          <w:color w:val="222222"/>
          <w:sz w:val="24"/>
          <w:szCs w:val="24"/>
          <w:lang w:eastAsia="en-ID"/>
        </w:rPr>
        <w:t>for t</w:t>
      </w:r>
      <w:r w:rsidR="007509DB" w:rsidRPr="008B34C9">
        <w:rPr>
          <w:rFonts w:ascii="Gill Sans MT" w:hAnsi="Gill Sans MT"/>
          <w:color w:val="222222"/>
          <w:sz w:val="24"/>
          <w:szCs w:val="24"/>
          <w:lang w:eastAsia="en-ID"/>
        </w:rPr>
        <w:t>he reliability</w:t>
      </w:r>
      <w:r w:rsidR="007509DB">
        <w:rPr>
          <w:rFonts w:ascii="Gill Sans MT" w:hAnsi="Gill Sans MT"/>
          <w:color w:val="222222"/>
          <w:sz w:val="24"/>
          <w:szCs w:val="24"/>
          <w:lang w:eastAsia="en-ID"/>
        </w:rPr>
        <w:t xml:space="preserve"> test</w:t>
      </w:r>
      <w:r w:rsidR="007509DB" w:rsidRPr="008B34C9">
        <w:rPr>
          <w:rFonts w:ascii="Gill Sans MT" w:hAnsi="Gill Sans MT"/>
          <w:color w:val="222222"/>
          <w:sz w:val="24"/>
          <w:szCs w:val="24"/>
          <w:lang w:eastAsia="en-ID"/>
        </w:rPr>
        <w:t xml:space="preserve"> </w:t>
      </w:r>
      <w:r w:rsidRPr="008B34C9">
        <w:rPr>
          <w:rFonts w:ascii="Gill Sans MT" w:hAnsi="Gill Sans MT"/>
          <w:color w:val="222222"/>
          <w:sz w:val="24"/>
          <w:szCs w:val="24"/>
          <w:lang w:eastAsia="en-ID"/>
        </w:rPr>
        <w:t>with the condition that if the alpha value is more than 0.6 then the instrument is declared reliable.</w:t>
      </w:r>
    </w:p>
    <w:p w14:paraId="7A8A5C97"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b/>
          <w:bCs/>
          <w:i/>
          <w:iCs/>
          <w:color w:val="222222"/>
          <w:sz w:val="24"/>
          <w:szCs w:val="24"/>
          <w:lang w:eastAsia="en-ID"/>
        </w:rPr>
        <w:t> </w:t>
      </w:r>
    </w:p>
    <w:p w14:paraId="290F0B56" w14:textId="77777777" w:rsidR="008B34C9" w:rsidRPr="008B34C9" w:rsidRDefault="008B34C9" w:rsidP="007F1A7E">
      <w:pPr>
        <w:spacing w:line="360" w:lineRule="auto"/>
        <w:ind w:right="95"/>
        <w:jc w:val="both"/>
        <w:rPr>
          <w:rFonts w:ascii="Gill Sans MT" w:hAnsi="Gill Sans MT"/>
          <w:color w:val="222222"/>
          <w:sz w:val="24"/>
          <w:szCs w:val="24"/>
          <w:lang w:val="en-ID" w:eastAsia="en-ID"/>
        </w:rPr>
      </w:pPr>
      <w:r w:rsidRPr="008B34C9">
        <w:rPr>
          <w:rFonts w:ascii="Gill Sans MT" w:hAnsi="Gill Sans MT"/>
          <w:b/>
          <w:bCs/>
          <w:i/>
          <w:iCs/>
          <w:color w:val="222222"/>
          <w:sz w:val="24"/>
          <w:szCs w:val="24"/>
          <w:lang w:eastAsia="en-ID"/>
        </w:rPr>
        <w:t>Data analysis</w:t>
      </w:r>
    </w:p>
    <w:p w14:paraId="4132AD19" w14:textId="78BFF836" w:rsidR="008B34C9" w:rsidRPr="008B34C9" w:rsidRDefault="00700881" w:rsidP="007F1A7E">
      <w:pPr>
        <w:spacing w:line="360" w:lineRule="auto"/>
        <w:ind w:right="95"/>
        <w:jc w:val="both"/>
        <w:rPr>
          <w:rFonts w:ascii="Gill Sans MT" w:hAnsi="Gill Sans MT"/>
          <w:color w:val="222222"/>
          <w:sz w:val="24"/>
          <w:szCs w:val="24"/>
          <w:lang w:val="en-ID" w:eastAsia="en-ID"/>
        </w:rPr>
      </w:pPr>
      <w:r w:rsidRPr="00700881">
        <w:rPr>
          <w:rFonts w:ascii="Gill Sans MT" w:hAnsi="Gill Sans MT"/>
          <w:color w:val="222222"/>
          <w:sz w:val="24"/>
          <w:szCs w:val="24"/>
          <w:lang w:eastAsia="en-ID"/>
        </w:rPr>
        <w:t xml:space="preserve">The data get were processed through the computer program, that is SPSS Statistics 23 by going through several stages as data editing, coding tabulation, and data entry. Data were analyzed using two types, namely univariate analysis, and bivariate analysis. Univariate analysis was performed by displaying a frequency table. Univariate analysis was held to depict the sample from the characteristics therm. The sample is selected from a wider population so that the results of the univariate analysis can represent the characteristics of the population. Clarify correlation one variable with another variable using </w:t>
      </w:r>
      <w:r>
        <w:rPr>
          <w:rFonts w:ascii="Gill Sans MT" w:hAnsi="Gill Sans MT"/>
          <w:color w:val="222222"/>
          <w:sz w:val="24"/>
          <w:szCs w:val="24"/>
          <w:lang w:eastAsia="en-ID"/>
        </w:rPr>
        <w:t>t</w:t>
      </w:r>
      <w:r w:rsidRPr="00700881">
        <w:rPr>
          <w:rFonts w:ascii="Gill Sans MT" w:hAnsi="Gill Sans MT"/>
          <w:color w:val="222222"/>
          <w:sz w:val="24"/>
          <w:szCs w:val="24"/>
          <w:lang w:eastAsia="en-ID"/>
        </w:rPr>
        <w:t xml:space="preserve">he bivariate statistical analysis. At the start of the test, </w:t>
      </w:r>
      <w:r>
        <w:rPr>
          <w:rFonts w:ascii="Gill Sans MT" w:hAnsi="Gill Sans MT"/>
          <w:color w:val="222222"/>
          <w:sz w:val="24"/>
          <w:szCs w:val="24"/>
          <w:lang w:eastAsia="en-ID"/>
        </w:rPr>
        <w:t>t</w:t>
      </w:r>
      <w:r w:rsidRPr="00700881">
        <w:rPr>
          <w:rFonts w:ascii="Gill Sans MT" w:hAnsi="Gill Sans MT"/>
          <w:color w:val="222222"/>
          <w:sz w:val="24"/>
          <w:szCs w:val="24"/>
          <w:lang w:eastAsia="en-ID"/>
        </w:rPr>
        <w:t>he data need normality test using Kolmogorov Smirnov which aims to know the type of data that get are normal or abnormal. The chi-square test is used for data that are not normally distributed.</w:t>
      </w:r>
    </w:p>
    <w:p w14:paraId="50275D2A" w14:textId="77777777" w:rsidR="008B34C9" w:rsidRPr="008B34C9" w:rsidRDefault="008B34C9" w:rsidP="007F1A7E">
      <w:pPr>
        <w:spacing w:line="360" w:lineRule="auto"/>
        <w:ind w:right="95"/>
        <w:jc w:val="both"/>
        <w:rPr>
          <w:rFonts w:ascii="Gill Sans MT" w:hAnsi="Gill Sans MT"/>
          <w:color w:val="000000"/>
          <w:sz w:val="24"/>
          <w:szCs w:val="24"/>
          <w:lang w:val="en-ID" w:eastAsia="en-ID"/>
        </w:rPr>
      </w:pPr>
      <w:r w:rsidRPr="008B34C9">
        <w:rPr>
          <w:rFonts w:ascii="Gill Sans MT" w:hAnsi="Gill Sans MT"/>
          <w:b/>
          <w:bCs/>
          <w:i/>
          <w:iCs/>
          <w:sz w:val="24"/>
          <w:szCs w:val="24"/>
          <w:lang w:eastAsia="en-ID"/>
        </w:rPr>
        <w:t> </w:t>
      </w:r>
    </w:p>
    <w:p w14:paraId="112E003C" w14:textId="77777777" w:rsidR="008B34C9" w:rsidRPr="008B34C9" w:rsidRDefault="008B34C9" w:rsidP="007F1A7E">
      <w:pPr>
        <w:spacing w:line="360" w:lineRule="auto"/>
        <w:ind w:right="95"/>
        <w:jc w:val="both"/>
        <w:rPr>
          <w:rFonts w:ascii="Gill Sans MT" w:hAnsi="Gill Sans MT"/>
          <w:color w:val="000000"/>
          <w:sz w:val="24"/>
          <w:szCs w:val="24"/>
          <w:lang w:val="en-ID" w:eastAsia="en-ID"/>
        </w:rPr>
      </w:pPr>
      <w:r w:rsidRPr="008B34C9">
        <w:rPr>
          <w:rFonts w:ascii="Gill Sans MT" w:hAnsi="Gill Sans MT"/>
          <w:b/>
          <w:bCs/>
          <w:i/>
          <w:iCs/>
          <w:sz w:val="24"/>
          <w:szCs w:val="24"/>
          <w:lang w:eastAsia="en-ID"/>
        </w:rPr>
        <w:t>Ethical Considerations</w:t>
      </w:r>
    </w:p>
    <w:p w14:paraId="02074329" w14:textId="14218A94" w:rsidR="0091016E" w:rsidRDefault="008F3EFD" w:rsidP="007E74E1">
      <w:pPr>
        <w:spacing w:line="360" w:lineRule="auto"/>
        <w:ind w:right="95"/>
        <w:jc w:val="both"/>
        <w:rPr>
          <w:rFonts w:ascii="Gill Sans MT" w:hAnsi="Gill Sans MT"/>
          <w:color w:val="222222"/>
          <w:sz w:val="24"/>
          <w:szCs w:val="24"/>
          <w:lang w:val="en-ID" w:eastAsia="en-ID"/>
        </w:rPr>
      </w:pPr>
      <w:r w:rsidRPr="008F3EFD">
        <w:rPr>
          <w:rFonts w:ascii="Gill Sans MT" w:hAnsi="Gill Sans MT"/>
          <w:color w:val="222222"/>
          <w:sz w:val="24"/>
          <w:szCs w:val="24"/>
          <w:lang w:eastAsia="en-ID"/>
        </w:rPr>
        <w:t xml:space="preserve">Ethical was got approval from the Health Research Ethics Committee, Faculty of Public Health, Universitas </w:t>
      </w:r>
      <w:proofErr w:type="spellStart"/>
      <w:r w:rsidRPr="008F3EFD">
        <w:rPr>
          <w:rFonts w:ascii="Gill Sans MT" w:hAnsi="Gill Sans MT"/>
          <w:color w:val="222222"/>
          <w:sz w:val="24"/>
          <w:szCs w:val="24"/>
          <w:lang w:eastAsia="en-ID"/>
        </w:rPr>
        <w:t>Airlangga</w:t>
      </w:r>
      <w:proofErr w:type="spellEnd"/>
      <w:r w:rsidRPr="008F3EFD">
        <w:rPr>
          <w:rFonts w:ascii="Gill Sans MT" w:hAnsi="Gill Sans MT"/>
          <w:color w:val="222222"/>
          <w:sz w:val="24"/>
          <w:szCs w:val="24"/>
          <w:lang w:eastAsia="en-ID"/>
        </w:rPr>
        <w:t xml:space="preserve"> with ethical approval number: 524-KEPK. In addition, the research has also obtained a data collection permit at the </w:t>
      </w:r>
      <w:proofErr w:type="spellStart"/>
      <w:r w:rsidRPr="008F3EFD">
        <w:rPr>
          <w:rFonts w:ascii="Gill Sans MT" w:hAnsi="Gill Sans MT"/>
          <w:color w:val="222222"/>
          <w:sz w:val="24"/>
          <w:szCs w:val="24"/>
          <w:lang w:eastAsia="en-ID"/>
        </w:rPr>
        <w:t>Puskesmas</w:t>
      </w:r>
      <w:proofErr w:type="spellEnd"/>
      <w:r w:rsidRPr="008F3EFD">
        <w:rPr>
          <w:rFonts w:ascii="Gill Sans MT" w:hAnsi="Gill Sans MT"/>
          <w:color w:val="222222"/>
          <w:sz w:val="24"/>
          <w:szCs w:val="24"/>
          <w:lang w:eastAsia="en-ID"/>
        </w:rPr>
        <w:t xml:space="preserve"> from Universitas </w:t>
      </w:r>
      <w:proofErr w:type="spellStart"/>
      <w:r w:rsidRPr="008F3EFD">
        <w:rPr>
          <w:rFonts w:ascii="Gill Sans MT" w:hAnsi="Gill Sans MT"/>
          <w:color w:val="222222"/>
          <w:sz w:val="24"/>
          <w:szCs w:val="24"/>
          <w:lang w:eastAsia="en-ID"/>
        </w:rPr>
        <w:t>Airlangga</w:t>
      </w:r>
      <w:proofErr w:type="spellEnd"/>
      <w:r w:rsidRPr="008F3EFD">
        <w:rPr>
          <w:rFonts w:ascii="Gill Sans MT" w:hAnsi="Gill Sans MT"/>
          <w:color w:val="222222"/>
          <w:sz w:val="24"/>
          <w:szCs w:val="24"/>
          <w:lang w:eastAsia="en-ID"/>
        </w:rPr>
        <w:t xml:space="preserve"> </w:t>
      </w:r>
      <w:proofErr w:type="spellStart"/>
      <w:r w:rsidRPr="008F3EFD">
        <w:rPr>
          <w:rFonts w:ascii="Gill Sans MT" w:hAnsi="Gill Sans MT"/>
          <w:color w:val="222222"/>
          <w:sz w:val="24"/>
          <w:szCs w:val="24"/>
          <w:lang w:eastAsia="en-ID"/>
        </w:rPr>
        <w:t>Kampus</w:t>
      </w:r>
      <w:proofErr w:type="spellEnd"/>
      <w:r w:rsidRPr="008F3EFD">
        <w:rPr>
          <w:rFonts w:ascii="Gill Sans MT" w:hAnsi="Gill Sans MT"/>
          <w:color w:val="222222"/>
          <w:sz w:val="24"/>
          <w:szCs w:val="24"/>
          <w:lang w:eastAsia="en-ID"/>
        </w:rPr>
        <w:t xml:space="preserve"> </w:t>
      </w:r>
      <w:proofErr w:type="spellStart"/>
      <w:r w:rsidRPr="008F3EFD">
        <w:rPr>
          <w:rFonts w:ascii="Gill Sans MT" w:hAnsi="Gill Sans MT"/>
          <w:color w:val="222222"/>
          <w:sz w:val="24"/>
          <w:szCs w:val="24"/>
          <w:lang w:eastAsia="en-ID"/>
        </w:rPr>
        <w:t>Banyuwangi</w:t>
      </w:r>
      <w:proofErr w:type="spellEnd"/>
      <w:r w:rsidRPr="008F3EFD">
        <w:rPr>
          <w:rFonts w:ascii="Gill Sans MT" w:hAnsi="Gill Sans MT"/>
          <w:color w:val="222222"/>
          <w:sz w:val="24"/>
          <w:szCs w:val="24"/>
          <w:lang w:eastAsia="en-ID"/>
        </w:rPr>
        <w:t xml:space="preserve"> with the number: 1338/UN.3.1.16/LT/2018. All informants who agreed to participate in this research fill in sign a voluntary informed consent statement, in which informed consent has guaranteed anonymity, and confidentiality of every informant.</w:t>
      </w:r>
    </w:p>
    <w:p w14:paraId="52F024F4" w14:textId="77777777" w:rsidR="007E74E1" w:rsidRPr="007E74E1" w:rsidRDefault="007E74E1" w:rsidP="007E74E1">
      <w:pPr>
        <w:spacing w:line="360" w:lineRule="auto"/>
        <w:ind w:right="95"/>
        <w:jc w:val="both"/>
        <w:rPr>
          <w:rFonts w:ascii="Gill Sans MT" w:hAnsi="Gill Sans MT"/>
          <w:color w:val="222222"/>
          <w:sz w:val="24"/>
          <w:szCs w:val="24"/>
          <w:lang w:val="en-ID" w:eastAsia="en-ID"/>
        </w:rPr>
      </w:pPr>
    </w:p>
    <w:p w14:paraId="6BA82447" w14:textId="3F293493" w:rsidR="0091016E" w:rsidRPr="007F1A7E" w:rsidRDefault="007E74E1" w:rsidP="007F1A7E">
      <w:pPr>
        <w:spacing w:line="360" w:lineRule="auto"/>
        <w:jc w:val="both"/>
        <w:rPr>
          <w:rFonts w:ascii="Gill Sans MT" w:hAnsi="Gill Sans MT"/>
          <w:b/>
          <w:bCs/>
          <w:sz w:val="24"/>
          <w:szCs w:val="24"/>
          <w:lang w:val="id-ID"/>
        </w:rPr>
      </w:pPr>
      <w:r w:rsidRPr="007F1A7E">
        <w:rPr>
          <w:rFonts w:ascii="Gill Sans MT" w:hAnsi="Gill Sans MT"/>
          <w:b/>
          <w:bCs/>
          <w:sz w:val="24"/>
          <w:szCs w:val="24"/>
        </w:rPr>
        <w:t>Result</w:t>
      </w:r>
    </w:p>
    <w:p w14:paraId="2C84B454" w14:textId="77777777" w:rsidR="0091016E" w:rsidRPr="007F1A7E" w:rsidRDefault="0091016E" w:rsidP="007F1A7E">
      <w:pPr>
        <w:spacing w:line="360" w:lineRule="auto"/>
        <w:jc w:val="both"/>
        <w:rPr>
          <w:rFonts w:ascii="Gill Sans MT" w:hAnsi="Gill Sans MT"/>
          <w:b/>
          <w:bCs/>
          <w:i/>
          <w:iCs/>
          <w:sz w:val="24"/>
          <w:szCs w:val="24"/>
        </w:rPr>
      </w:pPr>
      <w:r w:rsidRPr="007F1A7E">
        <w:rPr>
          <w:rFonts w:ascii="Gill Sans MT" w:hAnsi="Gill Sans MT"/>
          <w:b/>
          <w:bCs/>
          <w:i/>
          <w:iCs/>
          <w:sz w:val="24"/>
          <w:szCs w:val="24"/>
        </w:rPr>
        <w:t>Characteristics of Respondents</w:t>
      </w:r>
    </w:p>
    <w:p w14:paraId="31A1949A" w14:textId="77777777" w:rsidR="001F1AE5" w:rsidRPr="007F1A7E" w:rsidRDefault="0091016E" w:rsidP="007F1A7E">
      <w:pPr>
        <w:pStyle w:val="ListParagraph"/>
        <w:widowControl w:val="0"/>
        <w:numPr>
          <w:ilvl w:val="0"/>
          <w:numId w:val="17"/>
        </w:numPr>
        <w:autoSpaceDE w:val="0"/>
        <w:autoSpaceDN w:val="0"/>
        <w:spacing w:after="0" w:line="360" w:lineRule="auto"/>
        <w:ind w:left="426" w:hanging="426"/>
        <w:contextualSpacing w:val="0"/>
        <w:jc w:val="both"/>
        <w:rPr>
          <w:rFonts w:ascii="Gill Sans MT" w:hAnsi="Gill Sans MT"/>
          <w:sz w:val="24"/>
          <w:szCs w:val="24"/>
        </w:rPr>
      </w:pPr>
      <w:r w:rsidRPr="007F1A7E">
        <w:rPr>
          <w:rFonts w:ascii="Gill Sans MT" w:hAnsi="Gill Sans MT"/>
          <w:sz w:val="24"/>
          <w:szCs w:val="24"/>
        </w:rPr>
        <w:t>Distribution of Respondents According to Perception</w:t>
      </w:r>
    </w:p>
    <w:p w14:paraId="4DEBF685" w14:textId="6107DD4E" w:rsidR="001F1AE5" w:rsidRPr="007F1A7E" w:rsidRDefault="004A26B7" w:rsidP="007F1A7E">
      <w:pPr>
        <w:pStyle w:val="ListParagraph"/>
        <w:widowControl w:val="0"/>
        <w:autoSpaceDE w:val="0"/>
        <w:autoSpaceDN w:val="0"/>
        <w:spacing w:after="0" w:line="360" w:lineRule="auto"/>
        <w:ind w:left="426"/>
        <w:contextualSpacing w:val="0"/>
        <w:jc w:val="both"/>
        <w:rPr>
          <w:rFonts w:ascii="Gill Sans MT" w:hAnsi="Gill Sans MT"/>
          <w:color w:val="222222"/>
          <w:sz w:val="24"/>
          <w:szCs w:val="24"/>
          <w:lang w:eastAsia="en-ID"/>
        </w:rPr>
      </w:pPr>
      <w:r w:rsidRPr="004A26B7">
        <w:rPr>
          <w:rFonts w:ascii="Gill Sans MT" w:hAnsi="Gill Sans MT"/>
          <w:color w:val="222222"/>
          <w:sz w:val="24"/>
          <w:szCs w:val="24"/>
          <w:lang w:eastAsia="en-ID"/>
        </w:rPr>
        <w:t>Respondents' perceptions were divisible into two types</w:t>
      </w:r>
      <w:r w:rsidR="001F1AE5" w:rsidRPr="007F1A7E">
        <w:rPr>
          <w:rFonts w:ascii="Gill Sans MT" w:hAnsi="Gill Sans MT"/>
          <w:color w:val="222222"/>
          <w:sz w:val="24"/>
          <w:szCs w:val="24"/>
          <w:lang w:eastAsia="en-ID"/>
        </w:rPr>
        <w:t xml:space="preserve">, namely bad and good. Most of the respondents' perceptions are bad. </w:t>
      </w:r>
      <w:r w:rsidR="007A021F">
        <w:rPr>
          <w:rFonts w:ascii="Gill Sans MT" w:hAnsi="Gill Sans MT"/>
          <w:color w:val="222222"/>
          <w:sz w:val="24"/>
          <w:szCs w:val="24"/>
          <w:lang w:eastAsia="en-ID"/>
        </w:rPr>
        <w:t>T</w:t>
      </w:r>
      <w:r w:rsidR="007A021F" w:rsidRPr="007A021F">
        <w:rPr>
          <w:rFonts w:ascii="Gill Sans MT" w:hAnsi="Gill Sans MT"/>
          <w:color w:val="222222"/>
          <w:sz w:val="24"/>
          <w:szCs w:val="24"/>
          <w:lang w:eastAsia="en-ID"/>
        </w:rPr>
        <w:t>he details are in table 1.</w:t>
      </w:r>
    </w:p>
    <w:p w14:paraId="0ACD17F9" w14:textId="705D2255" w:rsidR="0091016E" w:rsidRPr="007F1A7E" w:rsidRDefault="001F1AE5" w:rsidP="007F1A7E">
      <w:pPr>
        <w:pStyle w:val="ListParagraph"/>
        <w:widowControl w:val="0"/>
        <w:autoSpaceDE w:val="0"/>
        <w:autoSpaceDN w:val="0"/>
        <w:spacing w:after="0" w:line="360" w:lineRule="auto"/>
        <w:ind w:left="426"/>
        <w:contextualSpacing w:val="0"/>
        <w:jc w:val="both"/>
        <w:rPr>
          <w:rFonts w:ascii="Gill Sans MT" w:hAnsi="Gill Sans MT"/>
          <w:sz w:val="24"/>
          <w:szCs w:val="24"/>
        </w:rPr>
      </w:pPr>
      <w:r w:rsidRPr="007F1A7E">
        <w:rPr>
          <w:rFonts w:ascii="Gill Sans MT" w:hAnsi="Gill Sans MT"/>
          <w:color w:val="222222"/>
          <w:sz w:val="24"/>
          <w:szCs w:val="24"/>
          <w:lang w:eastAsia="en-ID"/>
        </w:rPr>
        <w:t>Table 1 Distribution of Respondents by Perception</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1311"/>
        <w:gridCol w:w="1872"/>
      </w:tblGrid>
      <w:tr w:rsidR="0091016E" w:rsidRPr="007F1A7E" w14:paraId="06641CB0" w14:textId="77777777" w:rsidTr="0091016E">
        <w:trPr>
          <w:trHeight w:val="414"/>
        </w:trPr>
        <w:tc>
          <w:tcPr>
            <w:tcW w:w="1673" w:type="dxa"/>
            <w:shd w:val="clear" w:color="auto" w:fill="EEECE1"/>
            <w:vAlign w:val="center"/>
          </w:tcPr>
          <w:p w14:paraId="791D6453" w14:textId="77777777" w:rsidR="0091016E" w:rsidRPr="007F1A7E" w:rsidRDefault="0091016E" w:rsidP="007F1A7E">
            <w:pPr>
              <w:pStyle w:val="TableParagraph"/>
              <w:spacing w:line="360" w:lineRule="auto"/>
              <w:ind w:left="6"/>
              <w:jc w:val="both"/>
              <w:rPr>
                <w:rFonts w:ascii="Gill Sans MT" w:hAnsi="Gill Sans MT"/>
                <w:b/>
                <w:sz w:val="24"/>
                <w:szCs w:val="24"/>
              </w:rPr>
            </w:pPr>
            <w:r w:rsidRPr="007F1A7E">
              <w:rPr>
                <w:rFonts w:ascii="Gill Sans MT" w:hAnsi="Gill Sans MT"/>
                <w:b/>
                <w:sz w:val="24"/>
                <w:szCs w:val="24"/>
              </w:rPr>
              <w:t>Perception</w:t>
            </w:r>
          </w:p>
        </w:tc>
        <w:tc>
          <w:tcPr>
            <w:tcW w:w="1311" w:type="dxa"/>
            <w:shd w:val="clear" w:color="auto" w:fill="EEECE1"/>
            <w:vAlign w:val="center"/>
          </w:tcPr>
          <w:p w14:paraId="779EBF2E" w14:textId="77777777" w:rsidR="0091016E" w:rsidRPr="007F1A7E" w:rsidRDefault="0091016E" w:rsidP="007F1A7E">
            <w:pPr>
              <w:pStyle w:val="TableParagraph"/>
              <w:spacing w:line="360" w:lineRule="auto"/>
              <w:ind w:left="6" w:right="100"/>
              <w:jc w:val="both"/>
              <w:rPr>
                <w:rFonts w:ascii="Gill Sans MT" w:hAnsi="Gill Sans MT"/>
                <w:b/>
                <w:sz w:val="24"/>
                <w:szCs w:val="24"/>
              </w:rPr>
            </w:pPr>
            <w:r w:rsidRPr="007F1A7E">
              <w:rPr>
                <w:rFonts w:ascii="Gill Sans MT" w:hAnsi="Gill Sans MT"/>
                <w:b/>
                <w:sz w:val="24"/>
                <w:szCs w:val="24"/>
              </w:rPr>
              <w:t>Frequency</w:t>
            </w:r>
          </w:p>
        </w:tc>
        <w:tc>
          <w:tcPr>
            <w:tcW w:w="1872" w:type="dxa"/>
            <w:shd w:val="clear" w:color="auto" w:fill="EEECE1"/>
            <w:vAlign w:val="center"/>
          </w:tcPr>
          <w:p w14:paraId="201951CE" w14:textId="77777777" w:rsidR="0091016E" w:rsidRPr="007F1A7E" w:rsidRDefault="0091016E" w:rsidP="007F1A7E">
            <w:pPr>
              <w:pStyle w:val="TableParagraph"/>
              <w:spacing w:line="360" w:lineRule="auto"/>
              <w:ind w:left="6"/>
              <w:jc w:val="both"/>
              <w:rPr>
                <w:rFonts w:ascii="Gill Sans MT" w:hAnsi="Gill Sans MT"/>
                <w:b/>
                <w:sz w:val="24"/>
                <w:szCs w:val="24"/>
              </w:rPr>
            </w:pPr>
            <w:r w:rsidRPr="007F1A7E">
              <w:rPr>
                <w:rFonts w:ascii="Gill Sans MT" w:hAnsi="Gill Sans MT"/>
                <w:b/>
                <w:sz w:val="24"/>
                <w:szCs w:val="24"/>
              </w:rPr>
              <w:t>Percentage (%)</w:t>
            </w:r>
          </w:p>
        </w:tc>
      </w:tr>
      <w:tr w:rsidR="0091016E" w:rsidRPr="007F1A7E" w14:paraId="4BFAB7A8" w14:textId="77777777" w:rsidTr="00372F67">
        <w:trPr>
          <w:trHeight w:val="189"/>
        </w:trPr>
        <w:tc>
          <w:tcPr>
            <w:tcW w:w="1673" w:type="dxa"/>
            <w:vAlign w:val="center"/>
          </w:tcPr>
          <w:p w14:paraId="49AD3F0A" w14:textId="77777777" w:rsidR="0091016E" w:rsidRPr="007F1A7E" w:rsidRDefault="0091016E" w:rsidP="007F1A7E">
            <w:pPr>
              <w:pStyle w:val="TableParagraph"/>
              <w:spacing w:line="360" w:lineRule="auto"/>
              <w:ind w:left="6"/>
              <w:jc w:val="both"/>
              <w:rPr>
                <w:rFonts w:ascii="Gill Sans MT" w:hAnsi="Gill Sans MT"/>
                <w:sz w:val="24"/>
                <w:szCs w:val="24"/>
              </w:rPr>
            </w:pPr>
            <w:r w:rsidRPr="007F1A7E">
              <w:rPr>
                <w:rFonts w:ascii="Gill Sans MT" w:hAnsi="Gill Sans MT"/>
                <w:sz w:val="24"/>
                <w:szCs w:val="24"/>
              </w:rPr>
              <w:t>Bad</w:t>
            </w:r>
          </w:p>
        </w:tc>
        <w:tc>
          <w:tcPr>
            <w:tcW w:w="1311" w:type="dxa"/>
            <w:vAlign w:val="center"/>
          </w:tcPr>
          <w:p w14:paraId="165837D4" w14:textId="77777777" w:rsidR="0091016E" w:rsidRPr="007F1A7E" w:rsidRDefault="0091016E" w:rsidP="007F1A7E">
            <w:pPr>
              <w:pStyle w:val="TableParagraph"/>
              <w:spacing w:line="360" w:lineRule="auto"/>
              <w:ind w:left="6" w:right="96"/>
              <w:jc w:val="both"/>
              <w:rPr>
                <w:rFonts w:ascii="Gill Sans MT" w:hAnsi="Gill Sans MT"/>
                <w:sz w:val="24"/>
                <w:szCs w:val="24"/>
              </w:rPr>
            </w:pPr>
            <w:r w:rsidRPr="007F1A7E">
              <w:rPr>
                <w:rFonts w:ascii="Gill Sans MT" w:hAnsi="Gill Sans MT"/>
                <w:sz w:val="24"/>
                <w:szCs w:val="24"/>
              </w:rPr>
              <w:t>198</w:t>
            </w:r>
          </w:p>
        </w:tc>
        <w:tc>
          <w:tcPr>
            <w:tcW w:w="1872" w:type="dxa"/>
            <w:vAlign w:val="center"/>
          </w:tcPr>
          <w:p w14:paraId="516287A5" w14:textId="77777777" w:rsidR="0091016E" w:rsidRPr="007F1A7E" w:rsidRDefault="0091016E" w:rsidP="007F1A7E">
            <w:pPr>
              <w:pStyle w:val="TableParagraph"/>
              <w:spacing w:line="360" w:lineRule="auto"/>
              <w:ind w:left="6"/>
              <w:jc w:val="both"/>
              <w:rPr>
                <w:rFonts w:ascii="Gill Sans MT" w:hAnsi="Gill Sans MT"/>
                <w:sz w:val="24"/>
                <w:szCs w:val="24"/>
              </w:rPr>
            </w:pPr>
            <w:r w:rsidRPr="007F1A7E">
              <w:rPr>
                <w:rFonts w:ascii="Gill Sans MT" w:hAnsi="Gill Sans MT"/>
                <w:sz w:val="24"/>
                <w:szCs w:val="24"/>
              </w:rPr>
              <w:t>51.6</w:t>
            </w:r>
          </w:p>
        </w:tc>
      </w:tr>
      <w:tr w:rsidR="0091016E" w:rsidRPr="007F1A7E" w14:paraId="136C965C" w14:textId="77777777" w:rsidTr="00372F67">
        <w:trPr>
          <w:trHeight w:val="94"/>
        </w:trPr>
        <w:tc>
          <w:tcPr>
            <w:tcW w:w="1673" w:type="dxa"/>
            <w:vAlign w:val="center"/>
          </w:tcPr>
          <w:p w14:paraId="6C648564" w14:textId="77777777" w:rsidR="0091016E" w:rsidRPr="007F1A7E" w:rsidRDefault="0091016E" w:rsidP="007F1A7E">
            <w:pPr>
              <w:pStyle w:val="TableParagraph"/>
              <w:spacing w:line="360" w:lineRule="auto"/>
              <w:ind w:left="6"/>
              <w:jc w:val="both"/>
              <w:rPr>
                <w:rFonts w:ascii="Gill Sans MT" w:hAnsi="Gill Sans MT"/>
                <w:sz w:val="24"/>
                <w:szCs w:val="24"/>
              </w:rPr>
            </w:pPr>
            <w:r w:rsidRPr="007F1A7E">
              <w:rPr>
                <w:rFonts w:ascii="Gill Sans MT" w:hAnsi="Gill Sans MT"/>
                <w:sz w:val="24"/>
                <w:szCs w:val="24"/>
              </w:rPr>
              <w:t>Good</w:t>
            </w:r>
          </w:p>
        </w:tc>
        <w:tc>
          <w:tcPr>
            <w:tcW w:w="1311" w:type="dxa"/>
            <w:vAlign w:val="center"/>
          </w:tcPr>
          <w:p w14:paraId="675E339A" w14:textId="77777777" w:rsidR="0091016E" w:rsidRPr="007F1A7E" w:rsidRDefault="0091016E" w:rsidP="007F1A7E">
            <w:pPr>
              <w:pStyle w:val="TableParagraph"/>
              <w:spacing w:line="360" w:lineRule="auto"/>
              <w:ind w:left="6" w:right="96"/>
              <w:jc w:val="both"/>
              <w:rPr>
                <w:rFonts w:ascii="Gill Sans MT" w:hAnsi="Gill Sans MT"/>
                <w:sz w:val="24"/>
                <w:szCs w:val="24"/>
              </w:rPr>
            </w:pPr>
            <w:r w:rsidRPr="007F1A7E">
              <w:rPr>
                <w:rFonts w:ascii="Gill Sans MT" w:hAnsi="Gill Sans MT"/>
                <w:sz w:val="24"/>
                <w:szCs w:val="24"/>
              </w:rPr>
              <w:t>186</w:t>
            </w:r>
          </w:p>
        </w:tc>
        <w:tc>
          <w:tcPr>
            <w:tcW w:w="1872" w:type="dxa"/>
            <w:vAlign w:val="center"/>
          </w:tcPr>
          <w:p w14:paraId="23EE98E7" w14:textId="77777777" w:rsidR="0091016E" w:rsidRPr="007F1A7E" w:rsidRDefault="0091016E" w:rsidP="007F1A7E">
            <w:pPr>
              <w:pStyle w:val="TableParagraph"/>
              <w:spacing w:line="360" w:lineRule="auto"/>
              <w:ind w:left="6"/>
              <w:jc w:val="both"/>
              <w:rPr>
                <w:rFonts w:ascii="Gill Sans MT" w:hAnsi="Gill Sans MT"/>
                <w:sz w:val="24"/>
                <w:szCs w:val="24"/>
              </w:rPr>
            </w:pPr>
            <w:r w:rsidRPr="007F1A7E">
              <w:rPr>
                <w:rFonts w:ascii="Gill Sans MT" w:hAnsi="Gill Sans MT"/>
                <w:sz w:val="24"/>
                <w:szCs w:val="24"/>
              </w:rPr>
              <w:t>48.4</w:t>
            </w:r>
          </w:p>
        </w:tc>
      </w:tr>
      <w:tr w:rsidR="0091016E" w:rsidRPr="007F1A7E" w14:paraId="7909A7FD" w14:textId="77777777" w:rsidTr="00372F67">
        <w:trPr>
          <w:trHeight w:val="70"/>
        </w:trPr>
        <w:tc>
          <w:tcPr>
            <w:tcW w:w="1673" w:type="dxa"/>
            <w:vAlign w:val="center"/>
          </w:tcPr>
          <w:p w14:paraId="47D102FD" w14:textId="77777777" w:rsidR="0091016E" w:rsidRPr="007F1A7E" w:rsidRDefault="0091016E" w:rsidP="007F1A7E">
            <w:pPr>
              <w:pStyle w:val="TableParagraph"/>
              <w:spacing w:line="360" w:lineRule="auto"/>
              <w:ind w:left="6"/>
              <w:jc w:val="both"/>
              <w:rPr>
                <w:rFonts w:ascii="Gill Sans MT" w:hAnsi="Gill Sans MT"/>
                <w:b/>
                <w:sz w:val="24"/>
                <w:szCs w:val="24"/>
              </w:rPr>
            </w:pPr>
            <w:r w:rsidRPr="007F1A7E">
              <w:rPr>
                <w:rFonts w:ascii="Gill Sans MT" w:hAnsi="Gill Sans MT"/>
                <w:b/>
                <w:sz w:val="24"/>
                <w:szCs w:val="24"/>
              </w:rPr>
              <w:t>Total</w:t>
            </w:r>
          </w:p>
        </w:tc>
        <w:tc>
          <w:tcPr>
            <w:tcW w:w="1311" w:type="dxa"/>
            <w:vAlign w:val="center"/>
          </w:tcPr>
          <w:p w14:paraId="386C8D43" w14:textId="77777777" w:rsidR="0091016E" w:rsidRPr="007F1A7E" w:rsidRDefault="0091016E" w:rsidP="007F1A7E">
            <w:pPr>
              <w:pStyle w:val="TableParagraph"/>
              <w:spacing w:line="360" w:lineRule="auto"/>
              <w:ind w:left="6" w:right="96"/>
              <w:jc w:val="both"/>
              <w:rPr>
                <w:rFonts w:ascii="Gill Sans MT" w:hAnsi="Gill Sans MT"/>
                <w:b/>
                <w:sz w:val="24"/>
                <w:szCs w:val="24"/>
              </w:rPr>
            </w:pPr>
            <w:r w:rsidRPr="007F1A7E">
              <w:rPr>
                <w:rFonts w:ascii="Gill Sans MT" w:hAnsi="Gill Sans MT"/>
                <w:b/>
                <w:sz w:val="24"/>
                <w:szCs w:val="24"/>
              </w:rPr>
              <w:t>384</w:t>
            </w:r>
          </w:p>
        </w:tc>
        <w:tc>
          <w:tcPr>
            <w:tcW w:w="1872" w:type="dxa"/>
            <w:vAlign w:val="center"/>
          </w:tcPr>
          <w:p w14:paraId="377405A7" w14:textId="77777777" w:rsidR="0091016E" w:rsidRPr="007F1A7E" w:rsidRDefault="0091016E" w:rsidP="007F1A7E">
            <w:pPr>
              <w:pStyle w:val="TableParagraph"/>
              <w:spacing w:line="360" w:lineRule="auto"/>
              <w:ind w:left="6"/>
              <w:jc w:val="both"/>
              <w:rPr>
                <w:rFonts w:ascii="Gill Sans MT" w:hAnsi="Gill Sans MT"/>
                <w:b/>
                <w:sz w:val="24"/>
                <w:szCs w:val="24"/>
              </w:rPr>
            </w:pPr>
            <w:r w:rsidRPr="007F1A7E">
              <w:rPr>
                <w:rFonts w:ascii="Gill Sans MT" w:hAnsi="Gill Sans MT"/>
                <w:b/>
                <w:sz w:val="24"/>
                <w:szCs w:val="24"/>
              </w:rPr>
              <w:t>100.00</w:t>
            </w:r>
          </w:p>
        </w:tc>
      </w:tr>
    </w:tbl>
    <w:p w14:paraId="027E8A54" w14:textId="3A64DDB6" w:rsidR="0091016E" w:rsidRPr="007F1A7E" w:rsidRDefault="003A6B7D" w:rsidP="007F1A7E">
      <w:pPr>
        <w:spacing w:line="360" w:lineRule="auto"/>
        <w:ind w:left="426"/>
        <w:jc w:val="both"/>
        <w:rPr>
          <w:rFonts w:ascii="Gill Sans MT" w:hAnsi="Gill Sans MT"/>
          <w:sz w:val="24"/>
          <w:szCs w:val="24"/>
        </w:rPr>
      </w:pPr>
      <w:r w:rsidRPr="007F1A7E">
        <w:rPr>
          <w:rFonts w:ascii="Gill Sans MT" w:hAnsi="Gill Sans MT"/>
          <w:color w:val="222222"/>
          <w:sz w:val="24"/>
          <w:szCs w:val="24"/>
          <w:shd w:val="clear" w:color="auto" w:fill="FFFFFF"/>
        </w:rPr>
        <w:lastRenderedPageBreak/>
        <w:t>Based on table 1, it is found that among 384 people, most of the 198 (51.6%) respondents have bad perceptions and 186 (48.4%) respondents have good perceptions.</w:t>
      </w:r>
    </w:p>
    <w:p w14:paraId="56AABB6D" w14:textId="77777777" w:rsidR="003A6B7D" w:rsidRPr="007F1A7E" w:rsidRDefault="0091016E" w:rsidP="007F1A7E">
      <w:pPr>
        <w:pStyle w:val="ListParagraph"/>
        <w:widowControl w:val="0"/>
        <w:numPr>
          <w:ilvl w:val="0"/>
          <w:numId w:val="17"/>
        </w:numPr>
        <w:autoSpaceDE w:val="0"/>
        <w:autoSpaceDN w:val="0"/>
        <w:spacing w:after="0" w:line="360" w:lineRule="auto"/>
        <w:ind w:left="426" w:hanging="426"/>
        <w:contextualSpacing w:val="0"/>
        <w:jc w:val="both"/>
        <w:rPr>
          <w:rFonts w:ascii="Gill Sans MT" w:hAnsi="Gill Sans MT"/>
          <w:sz w:val="24"/>
          <w:szCs w:val="24"/>
        </w:rPr>
      </w:pPr>
      <w:r w:rsidRPr="007F1A7E">
        <w:rPr>
          <w:rFonts w:ascii="Gill Sans MT" w:hAnsi="Gill Sans MT"/>
          <w:sz w:val="24"/>
          <w:szCs w:val="24"/>
        </w:rPr>
        <w:t>Distribution of Respondents by Social Support</w:t>
      </w:r>
    </w:p>
    <w:p w14:paraId="3C081A57" w14:textId="5AEBBCF9" w:rsidR="003A6B7D" w:rsidRPr="007F1A7E" w:rsidRDefault="004A26B7" w:rsidP="007F1A7E">
      <w:pPr>
        <w:pStyle w:val="ListParagraph"/>
        <w:widowControl w:val="0"/>
        <w:autoSpaceDE w:val="0"/>
        <w:autoSpaceDN w:val="0"/>
        <w:spacing w:after="0" w:line="360" w:lineRule="auto"/>
        <w:ind w:left="426"/>
        <w:contextualSpacing w:val="0"/>
        <w:jc w:val="both"/>
        <w:rPr>
          <w:rFonts w:ascii="Gill Sans MT" w:hAnsi="Gill Sans MT"/>
          <w:color w:val="222222"/>
          <w:sz w:val="24"/>
          <w:szCs w:val="24"/>
          <w:lang w:eastAsia="en-ID"/>
        </w:rPr>
      </w:pPr>
      <w:r w:rsidRPr="004A26B7">
        <w:rPr>
          <w:rFonts w:ascii="Gill Sans MT" w:hAnsi="Gill Sans MT"/>
          <w:color w:val="222222"/>
          <w:sz w:val="24"/>
          <w:szCs w:val="24"/>
          <w:lang w:eastAsia="en-ID"/>
        </w:rPr>
        <w:t>Respondent</w:t>
      </w:r>
      <w:r>
        <w:rPr>
          <w:rFonts w:ascii="Gill Sans MT" w:hAnsi="Gill Sans MT"/>
          <w:color w:val="222222"/>
          <w:sz w:val="24"/>
          <w:szCs w:val="24"/>
          <w:lang w:eastAsia="en-ID"/>
        </w:rPr>
        <w:t>’</w:t>
      </w:r>
      <w:r w:rsidRPr="004A26B7">
        <w:rPr>
          <w:rFonts w:ascii="Gill Sans MT" w:hAnsi="Gill Sans MT"/>
          <w:color w:val="222222"/>
          <w:sz w:val="24"/>
          <w:szCs w:val="24"/>
          <w:lang w:eastAsia="en-ID"/>
        </w:rPr>
        <w:t xml:space="preserve">s </w:t>
      </w:r>
      <w:r w:rsidR="00040F5B">
        <w:rPr>
          <w:rFonts w:ascii="Gill Sans MT" w:hAnsi="Gill Sans MT"/>
          <w:sz w:val="24"/>
          <w:szCs w:val="24"/>
        </w:rPr>
        <w:t>s</w:t>
      </w:r>
      <w:r w:rsidR="00040F5B" w:rsidRPr="007F1A7E">
        <w:rPr>
          <w:rFonts w:ascii="Gill Sans MT" w:hAnsi="Gill Sans MT"/>
          <w:sz w:val="24"/>
          <w:szCs w:val="24"/>
        </w:rPr>
        <w:t xml:space="preserve">ocial </w:t>
      </w:r>
      <w:r w:rsidR="00040F5B">
        <w:rPr>
          <w:rFonts w:ascii="Gill Sans MT" w:hAnsi="Gill Sans MT"/>
          <w:sz w:val="24"/>
          <w:szCs w:val="24"/>
        </w:rPr>
        <w:t>s</w:t>
      </w:r>
      <w:r w:rsidR="00040F5B" w:rsidRPr="007F1A7E">
        <w:rPr>
          <w:rFonts w:ascii="Gill Sans MT" w:hAnsi="Gill Sans MT"/>
          <w:sz w:val="24"/>
          <w:szCs w:val="24"/>
        </w:rPr>
        <w:t>upport</w:t>
      </w:r>
      <w:r w:rsidRPr="004A26B7">
        <w:rPr>
          <w:rFonts w:ascii="Gill Sans MT" w:hAnsi="Gill Sans MT"/>
          <w:color w:val="222222"/>
          <w:sz w:val="24"/>
          <w:szCs w:val="24"/>
          <w:lang w:eastAsia="en-ID"/>
        </w:rPr>
        <w:t xml:space="preserve"> were divisible into two types</w:t>
      </w:r>
      <w:r w:rsidR="003A6B7D" w:rsidRPr="007F1A7E">
        <w:rPr>
          <w:rFonts w:ascii="Gill Sans MT" w:hAnsi="Gill Sans MT"/>
          <w:color w:val="222222"/>
          <w:sz w:val="24"/>
          <w:szCs w:val="24"/>
          <w:lang w:eastAsia="en-ID"/>
        </w:rPr>
        <w:t xml:space="preserve">, namely bad and good. The social support of most of the respondents is classified as poor. </w:t>
      </w:r>
      <w:r w:rsidR="00040F5B">
        <w:rPr>
          <w:rFonts w:ascii="Gill Sans MT" w:hAnsi="Gill Sans MT"/>
          <w:color w:val="222222"/>
          <w:sz w:val="24"/>
          <w:szCs w:val="24"/>
          <w:lang w:eastAsia="en-ID"/>
        </w:rPr>
        <w:t>T</w:t>
      </w:r>
      <w:r w:rsidR="00040F5B" w:rsidRPr="007A021F">
        <w:rPr>
          <w:rFonts w:ascii="Gill Sans MT" w:hAnsi="Gill Sans MT"/>
          <w:color w:val="222222"/>
          <w:sz w:val="24"/>
          <w:szCs w:val="24"/>
          <w:lang w:eastAsia="en-ID"/>
        </w:rPr>
        <w:t xml:space="preserve">he details are in table </w:t>
      </w:r>
      <w:r w:rsidR="00040F5B">
        <w:rPr>
          <w:rFonts w:ascii="Gill Sans MT" w:hAnsi="Gill Sans MT"/>
          <w:color w:val="222222"/>
          <w:sz w:val="24"/>
          <w:szCs w:val="24"/>
          <w:lang w:eastAsia="en-ID"/>
        </w:rPr>
        <w:t>2</w:t>
      </w:r>
      <w:r w:rsidR="003A6B7D" w:rsidRPr="007F1A7E">
        <w:rPr>
          <w:rFonts w:ascii="Gill Sans MT" w:hAnsi="Gill Sans MT"/>
          <w:color w:val="222222"/>
          <w:sz w:val="24"/>
          <w:szCs w:val="24"/>
          <w:lang w:eastAsia="en-ID"/>
        </w:rPr>
        <w:t>.</w:t>
      </w:r>
    </w:p>
    <w:p w14:paraId="1F6984AB" w14:textId="20AD865B" w:rsidR="003A6B7D" w:rsidRPr="007F1A7E" w:rsidRDefault="003A6B7D" w:rsidP="007F1A7E">
      <w:pPr>
        <w:pStyle w:val="ListParagraph"/>
        <w:widowControl w:val="0"/>
        <w:autoSpaceDE w:val="0"/>
        <w:autoSpaceDN w:val="0"/>
        <w:spacing w:after="0" w:line="360" w:lineRule="auto"/>
        <w:ind w:left="426"/>
        <w:contextualSpacing w:val="0"/>
        <w:jc w:val="both"/>
        <w:rPr>
          <w:rFonts w:ascii="Gill Sans MT" w:hAnsi="Gill Sans MT"/>
          <w:sz w:val="24"/>
          <w:szCs w:val="24"/>
        </w:rPr>
      </w:pPr>
      <w:r w:rsidRPr="007F1A7E">
        <w:rPr>
          <w:rFonts w:ascii="Gill Sans MT" w:hAnsi="Gill Sans MT"/>
          <w:color w:val="222222"/>
          <w:sz w:val="24"/>
          <w:szCs w:val="24"/>
          <w:lang w:eastAsia="en-ID"/>
        </w:rPr>
        <w:t>Table 2: Distribution of Respondents by Social Support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424"/>
        <w:gridCol w:w="1839"/>
      </w:tblGrid>
      <w:tr w:rsidR="0091016E" w:rsidRPr="007F1A7E" w14:paraId="06FC1D4C" w14:textId="77777777" w:rsidTr="0091016E">
        <w:trPr>
          <w:trHeight w:val="192"/>
        </w:trPr>
        <w:tc>
          <w:tcPr>
            <w:tcW w:w="1702" w:type="dxa"/>
            <w:shd w:val="clear" w:color="auto" w:fill="EEECE1"/>
            <w:vAlign w:val="center"/>
          </w:tcPr>
          <w:p w14:paraId="4E1059BD" w14:textId="77777777" w:rsidR="0091016E" w:rsidRPr="007F1A7E" w:rsidRDefault="0091016E" w:rsidP="007F1A7E">
            <w:pPr>
              <w:pStyle w:val="TableParagraph"/>
              <w:spacing w:line="360" w:lineRule="auto"/>
              <w:ind w:left="6"/>
              <w:jc w:val="left"/>
              <w:rPr>
                <w:rFonts w:ascii="Gill Sans MT" w:hAnsi="Gill Sans MT"/>
                <w:b/>
                <w:sz w:val="24"/>
                <w:szCs w:val="24"/>
              </w:rPr>
            </w:pPr>
            <w:r w:rsidRPr="007F1A7E">
              <w:rPr>
                <w:rFonts w:ascii="Gill Sans MT" w:hAnsi="Gill Sans MT"/>
                <w:b/>
                <w:sz w:val="24"/>
                <w:szCs w:val="24"/>
              </w:rPr>
              <w:t>Social support</w:t>
            </w:r>
          </w:p>
        </w:tc>
        <w:tc>
          <w:tcPr>
            <w:tcW w:w="1424" w:type="dxa"/>
            <w:shd w:val="clear" w:color="auto" w:fill="EEECE1"/>
            <w:vAlign w:val="center"/>
          </w:tcPr>
          <w:p w14:paraId="644F7E20" w14:textId="77777777" w:rsidR="0091016E" w:rsidRPr="007F1A7E" w:rsidRDefault="0091016E" w:rsidP="007F1A7E">
            <w:pPr>
              <w:pStyle w:val="TableParagraph"/>
              <w:spacing w:line="360" w:lineRule="auto"/>
              <w:ind w:left="6"/>
              <w:jc w:val="left"/>
              <w:rPr>
                <w:rFonts w:ascii="Gill Sans MT" w:hAnsi="Gill Sans MT"/>
                <w:b/>
                <w:sz w:val="24"/>
                <w:szCs w:val="24"/>
              </w:rPr>
            </w:pPr>
            <w:r w:rsidRPr="007F1A7E">
              <w:rPr>
                <w:rFonts w:ascii="Gill Sans MT" w:hAnsi="Gill Sans MT"/>
                <w:b/>
                <w:sz w:val="24"/>
                <w:szCs w:val="24"/>
              </w:rPr>
              <w:t>Frequency</w:t>
            </w:r>
          </w:p>
        </w:tc>
        <w:tc>
          <w:tcPr>
            <w:tcW w:w="1839" w:type="dxa"/>
            <w:shd w:val="clear" w:color="auto" w:fill="EEECE1"/>
            <w:vAlign w:val="center"/>
          </w:tcPr>
          <w:p w14:paraId="58A682FE" w14:textId="77777777" w:rsidR="0091016E" w:rsidRPr="007F1A7E" w:rsidRDefault="0091016E" w:rsidP="007F1A7E">
            <w:pPr>
              <w:pStyle w:val="TableParagraph"/>
              <w:spacing w:line="360" w:lineRule="auto"/>
              <w:ind w:left="6" w:right="113"/>
              <w:jc w:val="left"/>
              <w:rPr>
                <w:rFonts w:ascii="Gill Sans MT" w:hAnsi="Gill Sans MT"/>
                <w:b/>
                <w:sz w:val="24"/>
                <w:szCs w:val="24"/>
              </w:rPr>
            </w:pPr>
            <w:r w:rsidRPr="007F1A7E">
              <w:rPr>
                <w:rFonts w:ascii="Gill Sans MT" w:hAnsi="Gill Sans MT"/>
                <w:b/>
                <w:sz w:val="24"/>
                <w:szCs w:val="24"/>
              </w:rPr>
              <w:t>Percentage (%)</w:t>
            </w:r>
          </w:p>
        </w:tc>
      </w:tr>
      <w:tr w:rsidR="0091016E" w:rsidRPr="007F1A7E" w14:paraId="35A8E6CC" w14:textId="77777777" w:rsidTr="00372F67">
        <w:trPr>
          <w:trHeight w:val="97"/>
        </w:trPr>
        <w:tc>
          <w:tcPr>
            <w:tcW w:w="1702" w:type="dxa"/>
            <w:vAlign w:val="center"/>
          </w:tcPr>
          <w:p w14:paraId="10FCA9FB" w14:textId="77777777" w:rsidR="0091016E" w:rsidRPr="007F1A7E" w:rsidRDefault="0091016E" w:rsidP="007F1A7E">
            <w:pPr>
              <w:pStyle w:val="TableParagraph"/>
              <w:spacing w:line="360" w:lineRule="auto"/>
              <w:ind w:left="6"/>
              <w:jc w:val="left"/>
              <w:rPr>
                <w:rFonts w:ascii="Gill Sans MT" w:hAnsi="Gill Sans MT"/>
                <w:sz w:val="24"/>
                <w:szCs w:val="24"/>
              </w:rPr>
            </w:pPr>
            <w:r w:rsidRPr="007F1A7E">
              <w:rPr>
                <w:rFonts w:ascii="Gill Sans MT" w:hAnsi="Gill Sans MT"/>
                <w:sz w:val="24"/>
                <w:szCs w:val="24"/>
              </w:rPr>
              <w:t>Bad</w:t>
            </w:r>
          </w:p>
        </w:tc>
        <w:tc>
          <w:tcPr>
            <w:tcW w:w="1424" w:type="dxa"/>
            <w:vAlign w:val="center"/>
          </w:tcPr>
          <w:p w14:paraId="4811AC98" w14:textId="77777777" w:rsidR="0091016E" w:rsidRPr="007F1A7E" w:rsidRDefault="0091016E" w:rsidP="007F1A7E">
            <w:pPr>
              <w:pStyle w:val="TableParagraph"/>
              <w:spacing w:line="360" w:lineRule="auto"/>
              <w:ind w:left="6" w:right="98"/>
              <w:jc w:val="left"/>
              <w:rPr>
                <w:rFonts w:ascii="Gill Sans MT" w:hAnsi="Gill Sans MT"/>
                <w:sz w:val="24"/>
                <w:szCs w:val="24"/>
              </w:rPr>
            </w:pPr>
            <w:r w:rsidRPr="007F1A7E">
              <w:rPr>
                <w:rFonts w:ascii="Gill Sans MT" w:hAnsi="Gill Sans MT"/>
                <w:sz w:val="24"/>
                <w:szCs w:val="24"/>
              </w:rPr>
              <w:t>61</w:t>
            </w:r>
          </w:p>
        </w:tc>
        <w:tc>
          <w:tcPr>
            <w:tcW w:w="1839" w:type="dxa"/>
            <w:vAlign w:val="center"/>
          </w:tcPr>
          <w:p w14:paraId="691715B6" w14:textId="77777777" w:rsidR="0091016E" w:rsidRPr="007F1A7E" w:rsidRDefault="0091016E" w:rsidP="007F1A7E">
            <w:pPr>
              <w:pStyle w:val="TableParagraph"/>
              <w:spacing w:line="360" w:lineRule="auto"/>
              <w:ind w:left="6" w:right="97"/>
              <w:jc w:val="left"/>
              <w:rPr>
                <w:rFonts w:ascii="Gill Sans MT" w:hAnsi="Gill Sans MT"/>
                <w:sz w:val="24"/>
                <w:szCs w:val="24"/>
              </w:rPr>
            </w:pPr>
            <w:r w:rsidRPr="007F1A7E">
              <w:rPr>
                <w:rFonts w:ascii="Gill Sans MT" w:hAnsi="Gill Sans MT"/>
                <w:sz w:val="24"/>
                <w:szCs w:val="24"/>
              </w:rPr>
              <w:t>15.9</w:t>
            </w:r>
          </w:p>
        </w:tc>
      </w:tr>
      <w:tr w:rsidR="0091016E" w:rsidRPr="007F1A7E" w14:paraId="7925430F" w14:textId="77777777" w:rsidTr="00372F67">
        <w:trPr>
          <w:trHeight w:val="70"/>
        </w:trPr>
        <w:tc>
          <w:tcPr>
            <w:tcW w:w="1702" w:type="dxa"/>
            <w:vAlign w:val="center"/>
          </w:tcPr>
          <w:p w14:paraId="2BAAE75E" w14:textId="77777777" w:rsidR="0091016E" w:rsidRPr="007F1A7E" w:rsidRDefault="0091016E" w:rsidP="007F1A7E">
            <w:pPr>
              <w:pStyle w:val="TableParagraph"/>
              <w:spacing w:line="360" w:lineRule="auto"/>
              <w:ind w:left="6"/>
              <w:jc w:val="left"/>
              <w:rPr>
                <w:rFonts w:ascii="Gill Sans MT" w:hAnsi="Gill Sans MT"/>
                <w:sz w:val="24"/>
                <w:szCs w:val="24"/>
              </w:rPr>
            </w:pPr>
            <w:r w:rsidRPr="007F1A7E">
              <w:rPr>
                <w:rFonts w:ascii="Gill Sans MT" w:hAnsi="Gill Sans MT"/>
                <w:sz w:val="24"/>
                <w:szCs w:val="24"/>
              </w:rPr>
              <w:t>Good</w:t>
            </w:r>
          </w:p>
        </w:tc>
        <w:tc>
          <w:tcPr>
            <w:tcW w:w="1424" w:type="dxa"/>
            <w:vAlign w:val="center"/>
          </w:tcPr>
          <w:p w14:paraId="567AD105" w14:textId="77777777" w:rsidR="0091016E" w:rsidRPr="007F1A7E" w:rsidRDefault="0091016E" w:rsidP="007F1A7E">
            <w:pPr>
              <w:pStyle w:val="TableParagraph"/>
              <w:spacing w:line="360" w:lineRule="auto"/>
              <w:ind w:left="6" w:right="98"/>
              <w:jc w:val="left"/>
              <w:rPr>
                <w:rFonts w:ascii="Gill Sans MT" w:hAnsi="Gill Sans MT"/>
                <w:sz w:val="24"/>
                <w:szCs w:val="24"/>
              </w:rPr>
            </w:pPr>
            <w:r w:rsidRPr="007F1A7E">
              <w:rPr>
                <w:rFonts w:ascii="Gill Sans MT" w:hAnsi="Gill Sans MT"/>
                <w:sz w:val="24"/>
                <w:szCs w:val="24"/>
              </w:rPr>
              <w:t>323</w:t>
            </w:r>
          </w:p>
        </w:tc>
        <w:tc>
          <w:tcPr>
            <w:tcW w:w="1839" w:type="dxa"/>
            <w:vAlign w:val="center"/>
          </w:tcPr>
          <w:p w14:paraId="40B19EC8" w14:textId="77777777" w:rsidR="0091016E" w:rsidRPr="007F1A7E" w:rsidRDefault="0091016E" w:rsidP="007F1A7E">
            <w:pPr>
              <w:pStyle w:val="TableParagraph"/>
              <w:spacing w:line="360" w:lineRule="auto"/>
              <w:ind w:left="6" w:right="97"/>
              <w:jc w:val="left"/>
              <w:rPr>
                <w:rFonts w:ascii="Gill Sans MT" w:hAnsi="Gill Sans MT"/>
                <w:sz w:val="24"/>
                <w:szCs w:val="24"/>
              </w:rPr>
            </w:pPr>
            <w:r w:rsidRPr="007F1A7E">
              <w:rPr>
                <w:rFonts w:ascii="Gill Sans MT" w:hAnsi="Gill Sans MT"/>
                <w:sz w:val="24"/>
                <w:szCs w:val="24"/>
              </w:rPr>
              <w:t>84.1</w:t>
            </w:r>
          </w:p>
        </w:tc>
      </w:tr>
      <w:tr w:rsidR="0091016E" w:rsidRPr="007F1A7E" w14:paraId="4DAF904D" w14:textId="77777777" w:rsidTr="00372F67">
        <w:trPr>
          <w:trHeight w:val="70"/>
        </w:trPr>
        <w:tc>
          <w:tcPr>
            <w:tcW w:w="1702" w:type="dxa"/>
            <w:vAlign w:val="center"/>
          </w:tcPr>
          <w:p w14:paraId="258A7F93" w14:textId="77777777" w:rsidR="0091016E" w:rsidRPr="007F1A7E" w:rsidRDefault="0091016E" w:rsidP="007F1A7E">
            <w:pPr>
              <w:pStyle w:val="TableParagraph"/>
              <w:spacing w:line="360" w:lineRule="auto"/>
              <w:ind w:left="6"/>
              <w:jc w:val="left"/>
              <w:rPr>
                <w:rFonts w:ascii="Gill Sans MT" w:hAnsi="Gill Sans MT"/>
                <w:b/>
                <w:sz w:val="24"/>
                <w:szCs w:val="24"/>
              </w:rPr>
            </w:pPr>
            <w:r w:rsidRPr="007F1A7E">
              <w:rPr>
                <w:rFonts w:ascii="Gill Sans MT" w:hAnsi="Gill Sans MT"/>
                <w:b/>
                <w:sz w:val="24"/>
                <w:szCs w:val="24"/>
              </w:rPr>
              <w:t>Total</w:t>
            </w:r>
          </w:p>
        </w:tc>
        <w:tc>
          <w:tcPr>
            <w:tcW w:w="1424" w:type="dxa"/>
            <w:vAlign w:val="center"/>
          </w:tcPr>
          <w:p w14:paraId="4D4CFE3F" w14:textId="77777777" w:rsidR="0091016E" w:rsidRPr="007F1A7E" w:rsidRDefault="0091016E" w:rsidP="007F1A7E">
            <w:pPr>
              <w:pStyle w:val="TableParagraph"/>
              <w:spacing w:line="360" w:lineRule="auto"/>
              <w:ind w:left="6" w:right="98"/>
              <w:jc w:val="left"/>
              <w:rPr>
                <w:rFonts w:ascii="Gill Sans MT" w:hAnsi="Gill Sans MT"/>
                <w:b/>
                <w:sz w:val="24"/>
                <w:szCs w:val="24"/>
              </w:rPr>
            </w:pPr>
            <w:r w:rsidRPr="007F1A7E">
              <w:rPr>
                <w:rFonts w:ascii="Gill Sans MT" w:hAnsi="Gill Sans MT"/>
                <w:b/>
                <w:sz w:val="24"/>
                <w:szCs w:val="24"/>
              </w:rPr>
              <w:t>384</w:t>
            </w:r>
          </w:p>
        </w:tc>
        <w:tc>
          <w:tcPr>
            <w:tcW w:w="1839" w:type="dxa"/>
            <w:vAlign w:val="center"/>
          </w:tcPr>
          <w:p w14:paraId="1DC29A8B" w14:textId="77777777" w:rsidR="0091016E" w:rsidRPr="007F1A7E" w:rsidRDefault="0091016E" w:rsidP="007F1A7E">
            <w:pPr>
              <w:pStyle w:val="TableParagraph"/>
              <w:spacing w:line="360" w:lineRule="auto"/>
              <w:ind w:left="6" w:right="97"/>
              <w:jc w:val="left"/>
              <w:rPr>
                <w:rFonts w:ascii="Gill Sans MT" w:hAnsi="Gill Sans MT"/>
                <w:b/>
                <w:sz w:val="24"/>
                <w:szCs w:val="24"/>
              </w:rPr>
            </w:pPr>
            <w:r w:rsidRPr="007F1A7E">
              <w:rPr>
                <w:rFonts w:ascii="Gill Sans MT" w:hAnsi="Gill Sans MT"/>
                <w:b/>
                <w:sz w:val="24"/>
                <w:szCs w:val="24"/>
              </w:rPr>
              <w:t>100.00</w:t>
            </w:r>
          </w:p>
        </w:tc>
      </w:tr>
    </w:tbl>
    <w:p w14:paraId="1D6669CC" w14:textId="77777777" w:rsidR="0091016E" w:rsidRPr="007F1A7E" w:rsidRDefault="0091016E" w:rsidP="007F1A7E">
      <w:pPr>
        <w:spacing w:line="360" w:lineRule="auto"/>
        <w:ind w:left="426"/>
        <w:jc w:val="both"/>
        <w:rPr>
          <w:rFonts w:ascii="Gill Sans MT" w:hAnsi="Gill Sans MT"/>
          <w:sz w:val="24"/>
          <w:szCs w:val="24"/>
          <w:lang w:val="id-ID"/>
        </w:rPr>
      </w:pPr>
      <w:r w:rsidRPr="007F1A7E">
        <w:rPr>
          <w:rFonts w:ascii="Gill Sans MT" w:hAnsi="Gill Sans MT"/>
          <w:sz w:val="24"/>
          <w:szCs w:val="24"/>
        </w:rPr>
        <w:t>Based on table 2, it is found that 323 (84.1%) of 384 respondents have good social support and 61 (15.9%) have poor social support.</w:t>
      </w:r>
    </w:p>
    <w:p w14:paraId="7CF581E2" w14:textId="77777777" w:rsidR="00FB05A1" w:rsidRPr="007F1A7E" w:rsidRDefault="00FB05A1" w:rsidP="007F1A7E">
      <w:pPr>
        <w:spacing w:line="360" w:lineRule="auto"/>
        <w:jc w:val="both"/>
        <w:rPr>
          <w:rFonts w:ascii="Gill Sans MT" w:hAnsi="Gill Sans MT"/>
          <w:b/>
          <w:bCs/>
          <w:i/>
          <w:iCs/>
          <w:sz w:val="24"/>
          <w:szCs w:val="24"/>
        </w:rPr>
      </w:pPr>
    </w:p>
    <w:p w14:paraId="50CF816F" w14:textId="77777777" w:rsidR="00012868" w:rsidRPr="00012868" w:rsidRDefault="00012868" w:rsidP="007F1A7E">
      <w:pPr>
        <w:spacing w:line="360" w:lineRule="auto"/>
        <w:jc w:val="both"/>
        <w:rPr>
          <w:rFonts w:ascii="Gill Sans MT" w:hAnsi="Gill Sans MT"/>
          <w:sz w:val="24"/>
          <w:szCs w:val="24"/>
          <w:lang w:val="en-ID" w:eastAsia="en-ID"/>
        </w:rPr>
      </w:pPr>
      <w:r w:rsidRPr="00012868">
        <w:rPr>
          <w:rFonts w:ascii="Gill Sans MT" w:hAnsi="Gill Sans MT"/>
          <w:b/>
          <w:bCs/>
          <w:i/>
          <w:iCs/>
          <w:sz w:val="24"/>
          <w:szCs w:val="24"/>
          <w:lang w:eastAsia="en-ID"/>
        </w:rPr>
        <w:t>Correlation between Perception and Behavior in Utilizing VCT</w:t>
      </w:r>
    </w:p>
    <w:p w14:paraId="43A55FC2" w14:textId="2D00CF3B" w:rsidR="00012868" w:rsidRPr="00012868" w:rsidRDefault="008B332E" w:rsidP="007F1A7E">
      <w:pPr>
        <w:spacing w:line="360" w:lineRule="auto"/>
        <w:jc w:val="both"/>
        <w:rPr>
          <w:rFonts w:ascii="Gill Sans MT" w:hAnsi="Gill Sans MT"/>
          <w:sz w:val="24"/>
          <w:szCs w:val="24"/>
          <w:lang w:val="en-ID" w:eastAsia="en-ID"/>
        </w:rPr>
      </w:pPr>
      <w:r w:rsidRPr="008B332E">
        <w:rPr>
          <w:rFonts w:ascii="Gill Sans MT" w:hAnsi="Gill Sans MT"/>
          <w:sz w:val="24"/>
          <w:szCs w:val="24"/>
          <w:lang w:eastAsia="en-ID"/>
        </w:rPr>
        <w:t>From the analysis of data, discovered that 50% of respondents are have</w:t>
      </w:r>
      <w:r w:rsidR="00012868" w:rsidRPr="00012868">
        <w:rPr>
          <w:rFonts w:ascii="Gill Sans MT" w:hAnsi="Gill Sans MT"/>
          <w:sz w:val="24"/>
          <w:szCs w:val="24"/>
          <w:lang w:eastAsia="en-ID"/>
        </w:rPr>
        <w:t xml:space="preserve"> bad perceptions and behaviors use VCT, and 50% do not use VCT. While respondents who have good perception and behavior use VCT as much as 62.4%, while those who do not use VCT as much as 37.6%. To analyze the </w:t>
      </w:r>
      <w:r w:rsidR="009A4133" w:rsidRPr="007F1A7E">
        <w:rPr>
          <w:rFonts w:ascii="Gill Sans MT" w:hAnsi="Gill Sans MT"/>
          <w:sz w:val="24"/>
          <w:szCs w:val="24"/>
        </w:rPr>
        <w:t>correlation</w:t>
      </w:r>
      <w:r w:rsidR="00012868" w:rsidRPr="00012868">
        <w:rPr>
          <w:rFonts w:ascii="Gill Sans MT" w:hAnsi="Gill Sans MT"/>
          <w:sz w:val="24"/>
          <w:szCs w:val="24"/>
          <w:lang w:eastAsia="en-ID"/>
        </w:rPr>
        <w:t xml:space="preserve"> between perception and behavior of  VCT utilization, </w:t>
      </w:r>
      <w:r w:rsidR="00EB4F2A">
        <w:rPr>
          <w:rFonts w:ascii="Gill Sans MT" w:hAnsi="Gill Sans MT"/>
          <w:color w:val="222222"/>
          <w:sz w:val="24"/>
          <w:szCs w:val="24"/>
          <w:lang w:eastAsia="en-ID"/>
        </w:rPr>
        <w:t>t</w:t>
      </w:r>
      <w:r w:rsidRPr="007A021F">
        <w:rPr>
          <w:rFonts w:ascii="Gill Sans MT" w:hAnsi="Gill Sans MT"/>
          <w:color w:val="222222"/>
          <w:sz w:val="24"/>
          <w:szCs w:val="24"/>
          <w:lang w:eastAsia="en-ID"/>
        </w:rPr>
        <w:t xml:space="preserve">he details are in table </w:t>
      </w:r>
      <w:r w:rsidR="00EB4F2A">
        <w:rPr>
          <w:rFonts w:ascii="Gill Sans MT" w:hAnsi="Gill Sans MT"/>
          <w:color w:val="222222"/>
          <w:sz w:val="24"/>
          <w:szCs w:val="24"/>
          <w:lang w:eastAsia="en-ID"/>
        </w:rPr>
        <w:t>3</w:t>
      </w:r>
      <w:r w:rsidR="00012868" w:rsidRPr="00012868">
        <w:rPr>
          <w:rFonts w:ascii="Gill Sans MT" w:hAnsi="Gill Sans MT"/>
          <w:sz w:val="24"/>
          <w:szCs w:val="24"/>
          <w:lang w:eastAsia="en-ID"/>
        </w:rPr>
        <w:t>.</w:t>
      </w:r>
    </w:p>
    <w:p w14:paraId="6597CF89" w14:textId="0079C0C1" w:rsidR="0091016E" w:rsidRPr="007F1A7E" w:rsidRDefault="00012868" w:rsidP="007F1A7E">
      <w:pPr>
        <w:spacing w:line="360" w:lineRule="auto"/>
        <w:ind w:left="426"/>
        <w:jc w:val="both"/>
        <w:rPr>
          <w:rFonts w:ascii="Gill Sans MT" w:hAnsi="Gill Sans MT"/>
          <w:sz w:val="24"/>
          <w:szCs w:val="24"/>
          <w:lang w:val="en-ID" w:eastAsia="en-ID"/>
        </w:rPr>
      </w:pPr>
      <w:r w:rsidRPr="00012868">
        <w:rPr>
          <w:rFonts w:ascii="Gill Sans MT" w:hAnsi="Gill Sans MT"/>
          <w:sz w:val="24"/>
          <w:szCs w:val="24"/>
          <w:lang w:eastAsia="en-ID"/>
        </w:rPr>
        <w:t xml:space="preserve">Table 3 </w:t>
      </w:r>
      <w:r w:rsidR="009A4133" w:rsidRPr="007F1A7E">
        <w:rPr>
          <w:rFonts w:ascii="Gill Sans MT" w:hAnsi="Gill Sans MT"/>
          <w:sz w:val="24"/>
          <w:szCs w:val="24"/>
          <w:lang w:eastAsia="en-ID"/>
        </w:rPr>
        <w:t>C</w:t>
      </w:r>
      <w:r w:rsidR="009A4133" w:rsidRPr="007F1A7E">
        <w:rPr>
          <w:rFonts w:ascii="Gill Sans MT" w:hAnsi="Gill Sans MT"/>
          <w:sz w:val="24"/>
          <w:szCs w:val="24"/>
        </w:rPr>
        <w:t>orrelation</w:t>
      </w:r>
      <w:r w:rsidR="009A4133" w:rsidRPr="007F1A7E">
        <w:rPr>
          <w:rFonts w:ascii="Gill Sans MT" w:hAnsi="Gill Sans MT"/>
          <w:sz w:val="24"/>
          <w:szCs w:val="24"/>
          <w:lang w:eastAsia="en-ID"/>
        </w:rPr>
        <w:t xml:space="preserve"> </w:t>
      </w:r>
      <w:r w:rsidRPr="00012868">
        <w:rPr>
          <w:rFonts w:ascii="Gill Sans MT" w:hAnsi="Gill Sans MT"/>
          <w:sz w:val="24"/>
          <w:szCs w:val="24"/>
          <w:lang w:eastAsia="en-ID"/>
        </w:rPr>
        <w:t>between Perception and Behavior in Utilizing VCT</w:t>
      </w:r>
    </w:p>
    <w:tbl>
      <w:tblPr>
        <w:tblW w:w="9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276"/>
        <w:gridCol w:w="1428"/>
        <w:gridCol w:w="1275"/>
        <w:gridCol w:w="1418"/>
        <w:gridCol w:w="1276"/>
        <w:gridCol w:w="1417"/>
      </w:tblGrid>
      <w:tr w:rsidR="0091016E" w:rsidRPr="007F1A7E" w14:paraId="2ACD8AF3" w14:textId="77777777" w:rsidTr="00D14DDB">
        <w:trPr>
          <w:trHeight w:val="414"/>
        </w:trPr>
        <w:tc>
          <w:tcPr>
            <w:tcW w:w="1134" w:type="dxa"/>
            <w:vMerge w:val="restart"/>
            <w:shd w:val="clear" w:color="auto" w:fill="EEECE1"/>
          </w:tcPr>
          <w:p w14:paraId="0C019AAE" w14:textId="77777777" w:rsidR="0091016E" w:rsidRPr="007F1A7E" w:rsidRDefault="0091016E" w:rsidP="007F1A7E">
            <w:pPr>
              <w:pStyle w:val="TableParagraph"/>
              <w:spacing w:line="360" w:lineRule="auto"/>
              <w:ind w:left="59"/>
              <w:jc w:val="center"/>
              <w:rPr>
                <w:rFonts w:ascii="Gill Sans MT" w:hAnsi="Gill Sans MT"/>
                <w:sz w:val="24"/>
                <w:szCs w:val="24"/>
              </w:rPr>
            </w:pPr>
          </w:p>
          <w:p w14:paraId="3497CBDF" w14:textId="77777777" w:rsidR="0091016E" w:rsidRPr="007F1A7E" w:rsidRDefault="0091016E" w:rsidP="007F1A7E">
            <w:pPr>
              <w:pStyle w:val="TableParagraph"/>
              <w:spacing w:line="360" w:lineRule="auto"/>
              <w:ind w:left="59"/>
              <w:jc w:val="center"/>
              <w:rPr>
                <w:rFonts w:ascii="Gill Sans MT" w:hAnsi="Gill Sans MT"/>
                <w:b/>
                <w:sz w:val="24"/>
                <w:szCs w:val="24"/>
              </w:rPr>
            </w:pPr>
            <w:r w:rsidRPr="007F1A7E">
              <w:rPr>
                <w:rFonts w:ascii="Gill Sans MT" w:hAnsi="Gill Sans MT"/>
                <w:b/>
                <w:sz w:val="24"/>
                <w:szCs w:val="24"/>
              </w:rPr>
              <w:t>Perception</w:t>
            </w:r>
          </w:p>
        </w:tc>
        <w:tc>
          <w:tcPr>
            <w:tcW w:w="5397" w:type="dxa"/>
            <w:gridSpan w:val="4"/>
            <w:shd w:val="clear" w:color="auto" w:fill="EEECE1"/>
            <w:vAlign w:val="center"/>
          </w:tcPr>
          <w:p w14:paraId="3E74E881" w14:textId="77777777" w:rsidR="0091016E" w:rsidRPr="007F1A7E" w:rsidRDefault="0091016E" w:rsidP="007F1A7E">
            <w:pPr>
              <w:pStyle w:val="TableParagraph"/>
              <w:spacing w:line="360" w:lineRule="auto"/>
              <w:ind w:left="59"/>
              <w:jc w:val="center"/>
              <w:rPr>
                <w:rFonts w:ascii="Gill Sans MT" w:hAnsi="Gill Sans MT"/>
                <w:b/>
                <w:sz w:val="24"/>
                <w:szCs w:val="24"/>
              </w:rPr>
            </w:pPr>
            <w:r w:rsidRPr="007F1A7E">
              <w:rPr>
                <w:rFonts w:ascii="Gill Sans MT" w:hAnsi="Gill Sans MT"/>
                <w:b/>
                <w:sz w:val="24"/>
                <w:szCs w:val="24"/>
              </w:rPr>
              <w:t>Behavior in Utilizing VCT</w:t>
            </w:r>
          </w:p>
        </w:tc>
        <w:tc>
          <w:tcPr>
            <w:tcW w:w="2693" w:type="dxa"/>
            <w:gridSpan w:val="2"/>
            <w:vMerge w:val="restart"/>
            <w:shd w:val="clear" w:color="auto" w:fill="EEECE1"/>
            <w:vAlign w:val="center"/>
          </w:tcPr>
          <w:p w14:paraId="26086313" w14:textId="77777777" w:rsidR="0091016E" w:rsidRPr="007F1A7E" w:rsidRDefault="0091016E" w:rsidP="007F1A7E">
            <w:pPr>
              <w:pStyle w:val="TableParagraph"/>
              <w:spacing w:line="360" w:lineRule="auto"/>
              <w:ind w:left="59"/>
              <w:jc w:val="center"/>
              <w:rPr>
                <w:rFonts w:ascii="Gill Sans MT" w:hAnsi="Gill Sans MT"/>
                <w:b/>
                <w:sz w:val="24"/>
                <w:szCs w:val="24"/>
              </w:rPr>
            </w:pPr>
            <w:r w:rsidRPr="007F1A7E">
              <w:rPr>
                <w:rFonts w:ascii="Gill Sans MT" w:hAnsi="Gill Sans MT"/>
                <w:b/>
                <w:sz w:val="24"/>
                <w:szCs w:val="24"/>
              </w:rPr>
              <w:t>Total</w:t>
            </w:r>
          </w:p>
        </w:tc>
      </w:tr>
      <w:tr w:rsidR="0091016E" w:rsidRPr="007F1A7E" w14:paraId="6760375B" w14:textId="77777777" w:rsidTr="00D14DDB">
        <w:trPr>
          <w:trHeight w:val="275"/>
        </w:trPr>
        <w:tc>
          <w:tcPr>
            <w:tcW w:w="1134" w:type="dxa"/>
            <w:vMerge/>
            <w:tcBorders>
              <w:top w:val="nil"/>
            </w:tcBorders>
            <w:shd w:val="clear" w:color="auto" w:fill="EEECE1"/>
          </w:tcPr>
          <w:p w14:paraId="2A5844DA" w14:textId="77777777" w:rsidR="0091016E" w:rsidRPr="007F1A7E" w:rsidRDefault="0091016E" w:rsidP="007F1A7E">
            <w:pPr>
              <w:spacing w:line="360" w:lineRule="auto"/>
              <w:ind w:left="59"/>
              <w:rPr>
                <w:rFonts w:ascii="Gill Sans MT" w:hAnsi="Gill Sans MT"/>
                <w:sz w:val="24"/>
                <w:szCs w:val="24"/>
              </w:rPr>
            </w:pPr>
          </w:p>
        </w:tc>
        <w:tc>
          <w:tcPr>
            <w:tcW w:w="2704" w:type="dxa"/>
            <w:gridSpan w:val="2"/>
            <w:shd w:val="clear" w:color="auto" w:fill="EEECE1"/>
            <w:vAlign w:val="center"/>
          </w:tcPr>
          <w:p w14:paraId="175617FE" w14:textId="77777777" w:rsidR="0091016E" w:rsidRPr="007F1A7E" w:rsidRDefault="0091016E" w:rsidP="007F1A7E">
            <w:pPr>
              <w:pStyle w:val="TableParagraph"/>
              <w:spacing w:line="360" w:lineRule="auto"/>
              <w:ind w:left="59"/>
              <w:jc w:val="center"/>
              <w:rPr>
                <w:rFonts w:ascii="Gill Sans MT" w:hAnsi="Gill Sans MT"/>
                <w:b/>
                <w:sz w:val="24"/>
                <w:szCs w:val="24"/>
              </w:rPr>
            </w:pPr>
            <w:r w:rsidRPr="007F1A7E">
              <w:rPr>
                <w:rFonts w:ascii="Gill Sans MT" w:hAnsi="Gill Sans MT"/>
                <w:b/>
                <w:sz w:val="24"/>
                <w:szCs w:val="24"/>
              </w:rPr>
              <w:t>Not Utilizing</w:t>
            </w:r>
          </w:p>
        </w:tc>
        <w:tc>
          <w:tcPr>
            <w:tcW w:w="2693" w:type="dxa"/>
            <w:gridSpan w:val="2"/>
            <w:shd w:val="clear" w:color="auto" w:fill="EEECE1"/>
            <w:vAlign w:val="center"/>
          </w:tcPr>
          <w:p w14:paraId="5CE338F9" w14:textId="77777777" w:rsidR="0091016E" w:rsidRPr="007F1A7E" w:rsidRDefault="0091016E" w:rsidP="007F1A7E">
            <w:pPr>
              <w:pStyle w:val="TableParagraph"/>
              <w:spacing w:line="360" w:lineRule="auto"/>
              <w:ind w:left="59"/>
              <w:jc w:val="center"/>
              <w:rPr>
                <w:rFonts w:ascii="Gill Sans MT" w:hAnsi="Gill Sans MT"/>
                <w:b/>
                <w:sz w:val="24"/>
                <w:szCs w:val="24"/>
              </w:rPr>
            </w:pPr>
            <w:proofErr w:type="spellStart"/>
            <w:r w:rsidRPr="007F1A7E">
              <w:rPr>
                <w:rFonts w:ascii="Gill Sans MT" w:hAnsi="Gill Sans MT"/>
                <w:b/>
                <w:sz w:val="24"/>
                <w:szCs w:val="24"/>
              </w:rPr>
              <w:t>Utilise</w:t>
            </w:r>
            <w:proofErr w:type="spellEnd"/>
          </w:p>
        </w:tc>
        <w:tc>
          <w:tcPr>
            <w:tcW w:w="2693" w:type="dxa"/>
            <w:gridSpan w:val="2"/>
            <w:vMerge/>
            <w:tcBorders>
              <w:top w:val="nil"/>
            </w:tcBorders>
            <w:shd w:val="clear" w:color="auto" w:fill="EEECE1"/>
          </w:tcPr>
          <w:p w14:paraId="140D9029" w14:textId="77777777" w:rsidR="0091016E" w:rsidRPr="007F1A7E" w:rsidRDefault="0091016E" w:rsidP="007F1A7E">
            <w:pPr>
              <w:spacing w:line="360" w:lineRule="auto"/>
              <w:ind w:left="59"/>
              <w:rPr>
                <w:rFonts w:ascii="Gill Sans MT" w:hAnsi="Gill Sans MT"/>
                <w:sz w:val="24"/>
                <w:szCs w:val="24"/>
              </w:rPr>
            </w:pPr>
          </w:p>
        </w:tc>
      </w:tr>
      <w:tr w:rsidR="0091016E" w:rsidRPr="007F1A7E" w14:paraId="6E951AA4" w14:textId="77777777" w:rsidTr="00D14DDB">
        <w:trPr>
          <w:trHeight w:val="551"/>
        </w:trPr>
        <w:tc>
          <w:tcPr>
            <w:tcW w:w="1134" w:type="dxa"/>
            <w:vMerge/>
            <w:tcBorders>
              <w:top w:val="nil"/>
            </w:tcBorders>
            <w:shd w:val="clear" w:color="auto" w:fill="EEECE1"/>
          </w:tcPr>
          <w:p w14:paraId="71387C51" w14:textId="77777777" w:rsidR="0091016E" w:rsidRPr="007F1A7E" w:rsidRDefault="0091016E" w:rsidP="007F1A7E">
            <w:pPr>
              <w:spacing w:line="360" w:lineRule="auto"/>
              <w:ind w:left="59"/>
              <w:rPr>
                <w:rFonts w:ascii="Gill Sans MT" w:hAnsi="Gill Sans MT"/>
                <w:sz w:val="24"/>
                <w:szCs w:val="24"/>
              </w:rPr>
            </w:pPr>
          </w:p>
        </w:tc>
        <w:tc>
          <w:tcPr>
            <w:tcW w:w="1276" w:type="dxa"/>
            <w:shd w:val="clear" w:color="auto" w:fill="EEECE1"/>
          </w:tcPr>
          <w:p w14:paraId="1F061C99" w14:textId="77777777" w:rsidR="0091016E" w:rsidRPr="007F1A7E" w:rsidRDefault="0091016E" w:rsidP="007F1A7E">
            <w:pPr>
              <w:pStyle w:val="TableParagraph"/>
              <w:spacing w:line="360" w:lineRule="auto"/>
              <w:ind w:left="59"/>
              <w:jc w:val="left"/>
              <w:rPr>
                <w:rFonts w:ascii="Gill Sans MT" w:hAnsi="Gill Sans MT"/>
                <w:b/>
                <w:sz w:val="24"/>
                <w:szCs w:val="24"/>
              </w:rPr>
            </w:pPr>
            <w:r w:rsidRPr="007F1A7E">
              <w:rPr>
                <w:rFonts w:ascii="Gill Sans MT" w:hAnsi="Gill Sans MT"/>
                <w:b/>
                <w:sz w:val="24"/>
                <w:szCs w:val="24"/>
              </w:rPr>
              <w:t>Frequency</w:t>
            </w:r>
          </w:p>
        </w:tc>
        <w:tc>
          <w:tcPr>
            <w:tcW w:w="1428" w:type="dxa"/>
            <w:shd w:val="clear" w:color="auto" w:fill="EEECE1"/>
          </w:tcPr>
          <w:p w14:paraId="4883E615" w14:textId="77777777" w:rsidR="0091016E" w:rsidRPr="007F1A7E" w:rsidRDefault="0091016E" w:rsidP="007F1A7E">
            <w:pPr>
              <w:pStyle w:val="TableParagraph"/>
              <w:spacing w:line="360" w:lineRule="auto"/>
              <w:ind w:left="59" w:right="127"/>
              <w:jc w:val="left"/>
              <w:rPr>
                <w:rFonts w:ascii="Gill Sans MT" w:hAnsi="Gill Sans MT"/>
                <w:b/>
                <w:sz w:val="24"/>
                <w:szCs w:val="24"/>
              </w:rPr>
            </w:pPr>
            <w:r w:rsidRPr="007F1A7E">
              <w:rPr>
                <w:rFonts w:ascii="Gill Sans MT" w:hAnsi="Gill Sans MT"/>
                <w:b/>
                <w:sz w:val="24"/>
                <w:szCs w:val="24"/>
              </w:rPr>
              <w:t>Percentage (%)</w:t>
            </w:r>
          </w:p>
        </w:tc>
        <w:tc>
          <w:tcPr>
            <w:tcW w:w="1275" w:type="dxa"/>
            <w:shd w:val="clear" w:color="auto" w:fill="EEECE1"/>
          </w:tcPr>
          <w:p w14:paraId="071E9EEE" w14:textId="77777777" w:rsidR="0091016E" w:rsidRPr="007F1A7E" w:rsidRDefault="0091016E" w:rsidP="007F1A7E">
            <w:pPr>
              <w:pStyle w:val="TableParagraph"/>
              <w:spacing w:line="360" w:lineRule="auto"/>
              <w:ind w:left="59"/>
              <w:jc w:val="left"/>
              <w:rPr>
                <w:rFonts w:ascii="Gill Sans MT" w:hAnsi="Gill Sans MT"/>
                <w:b/>
                <w:sz w:val="24"/>
                <w:szCs w:val="24"/>
              </w:rPr>
            </w:pPr>
            <w:r w:rsidRPr="007F1A7E">
              <w:rPr>
                <w:rFonts w:ascii="Gill Sans MT" w:hAnsi="Gill Sans MT"/>
                <w:b/>
                <w:sz w:val="24"/>
                <w:szCs w:val="24"/>
              </w:rPr>
              <w:t>Frequency</w:t>
            </w:r>
          </w:p>
        </w:tc>
        <w:tc>
          <w:tcPr>
            <w:tcW w:w="1418" w:type="dxa"/>
            <w:shd w:val="clear" w:color="auto" w:fill="EEECE1"/>
          </w:tcPr>
          <w:p w14:paraId="3CC3C822" w14:textId="77777777" w:rsidR="0091016E" w:rsidRPr="007F1A7E" w:rsidRDefault="0091016E" w:rsidP="007F1A7E">
            <w:pPr>
              <w:pStyle w:val="TableParagraph"/>
              <w:spacing w:line="360" w:lineRule="auto"/>
              <w:ind w:left="59" w:right="110"/>
              <w:jc w:val="left"/>
              <w:rPr>
                <w:rFonts w:ascii="Gill Sans MT" w:hAnsi="Gill Sans MT"/>
                <w:b/>
                <w:sz w:val="24"/>
                <w:szCs w:val="24"/>
              </w:rPr>
            </w:pPr>
            <w:r w:rsidRPr="007F1A7E">
              <w:rPr>
                <w:rFonts w:ascii="Gill Sans MT" w:hAnsi="Gill Sans MT"/>
                <w:b/>
                <w:sz w:val="24"/>
                <w:szCs w:val="24"/>
              </w:rPr>
              <w:t>Percentage (%)</w:t>
            </w:r>
          </w:p>
        </w:tc>
        <w:tc>
          <w:tcPr>
            <w:tcW w:w="1276" w:type="dxa"/>
            <w:shd w:val="clear" w:color="auto" w:fill="EEECE1"/>
          </w:tcPr>
          <w:p w14:paraId="3DE1989E" w14:textId="77777777" w:rsidR="0091016E" w:rsidRPr="007F1A7E" w:rsidRDefault="0091016E" w:rsidP="007F1A7E">
            <w:pPr>
              <w:pStyle w:val="TableParagraph"/>
              <w:spacing w:line="360" w:lineRule="auto"/>
              <w:ind w:left="59"/>
              <w:jc w:val="left"/>
              <w:rPr>
                <w:rFonts w:ascii="Gill Sans MT" w:hAnsi="Gill Sans MT"/>
                <w:b/>
                <w:sz w:val="24"/>
                <w:szCs w:val="24"/>
              </w:rPr>
            </w:pPr>
            <w:r w:rsidRPr="007F1A7E">
              <w:rPr>
                <w:rFonts w:ascii="Gill Sans MT" w:hAnsi="Gill Sans MT"/>
                <w:b/>
                <w:sz w:val="24"/>
                <w:szCs w:val="24"/>
              </w:rPr>
              <w:t>Frequency</w:t>
            </w:r>
          </w:p>
        </w:tc>
        <w:tc>
          <w:tcPr>
            <w:tcW w:w="1417" w:type="dxa"/>
            <w:shd w:val="clear" w:color="auto" w:fill="EEECE1"/>
          </w:tcPr>
          <w:p w14:paraId="12A8BE31" w14:textId="77777777" w:rsidR="0091016E" w:rsidRPr="007F1A7E" w:rsidRDefault="0091016E" w:rsidP="007F1A7E">
            <w:pPr>
              <w:pStyle w:val="TableParagraph"/>
              <w:spacing w:line="360" w:lineRule="auto"/>
              <w:ind w:left="59" w:right="110"/>
              <w:jc w:val="left"/>
              <w:rPr>
                <w:rFonts w:ascii="Gill Sans MT" w:hAnsi="Gill Sans MT"/>
                <w:b/>
                <w:sz w:val="24"/>
                <w:szCs w:val="24"/>
              </w:rPr>
            </w:pPr>
            <w:r w:rsidRPr="007F1A7E">
              <w:rPr>
                <w:rFonts w:ascii="Gill Sans MT" w:hAnsi="Gill Sans MT"/>
                <w:b/>
                <w:sz w:val="24"/>
                <w:szCs w:val="24"/>
              </w:rPr>
              <w:t>Percentage (%)</w:t>
            </w:r>
          </w:p>
        </w:tc>
      </w:tr>
      <w:tr w:rsidR="0091016E" w:rsidRPr="007F1A7E" w14:paraId="3D364B2C" w14:textId="77777777" w:rsidTr="00D14DDB">
        <w:trPr>
          <w:trHeight w:val="231"/>
        </w:trPr>
        <w:tc>
          <w:tcPr>
            <w:tcW w:w="1134" w:type="dxa"/>
          </w:tcPr>
          <w:p w14:paraId="692BF24C" w14:textId="77777777" w:rsidR="0091016E" w:rsidRPr="007F1A7E" w:rsidRDefault="0091016E" w:rsidP="007F1A7E">
            <w:pPr>
              <w:pStyle w:val="TableParagraph"/>
              <w:spacing w:line="360" w:lineRule="auto"/>
              <w:ind w:left="59"/>
              <w:jc w:val="left"/>
              <w:rPr>
                <w:rFonts w:ascii="Gill Sans MT" w:hAnsi="Gill Sans MT"/>
                <w:sz w:val="24"/>
                <w:szCs w:val="24"/>
              </w:rPr>
            </w:pPr>
            <w:r w:rsidRPr="007F1A7E">
              <w:rPr>
                <w:rFonts w:ascii="Gill Sans MT" w:hAnsi="Gill Sans MT"/>
                <w:sz w:val="24"/>
                <w:szCs w:val="24"/>
              </w:rPr>
              <w:t>Bad</w:t>
            </w:r>
          </w:p>
        </w:tc>
        <w:tc>
          <w:tcPr>
            <w:tcW w:w="1276" w:type="dxa"/>
            <w:vAlign w:val="center"/>
          </w:tcPr>
          <w:p w14:paraId="55FB3D07" w14:textId="77777777" w:rsidR="0091016E" w:rsidRPr="007F1A7E" w:rsidRDefault="0091016E" w:rsidP="007F1A7E">
            <w:pPr>
              <w:pStyle w:val="TableParagraph"/>
              <w:spacing w:line="360" w:lineRule="auto"/>
              <w:ind w:left="59" w:right="95"/>
              <w:jc w:val="left"/>
              <w:rPr>
                <w:rFonts w:ascii="Gill Sans MT" w:hAnsi="Gill Sans MT"/>
                <w:sz w:val="24"/>
                <w:szCs w:val="24"/>
              </w:rPr>
            </w:pPr>
            <w:r w:rsidRPr="007F1A7E">
              <w:rPr>
                <w:rFonts w:ascii="Gill Sans MT" w:hAnsi="Gill Sans MT"/>
                <w:sz w:val="24"/>
                <w:szCs w:val="24"/>
              </w:rPr>
              <w:t>99</w:t>
            </w:r>
          </w:p>
        </w:tc>
        <w:tc>
          <w:tcPr>
            <w:tcW w:w="1428" w:type="dxa"/>
            <w:vAlign w:val="center"/>
          </w:tcPr>
          <w:p w14:paraId="22611335" w14:textId="77777777" w:rsidR="0091016E" w:rsidRPr="007F1A7E" w:rsidRDefault="0091016E" w:rsidP="007F1A7E">
            <w:pPr>
              <w:pStyle w:val="TableParagraph"/>
              <w:spacing w:line="360" w:lineRule="auto"/>
              <w:ind w:left="59" w:right="95"/>
              <w:jc w:val="left"/>
              <w:rPr>
                <w:rFonts w:ascii="Gill Sans MT" w:hAnsi="Gill Sans MT"/>
                <w:sz w:val="24"/>
                <w:szCs w:val="24"/>
              </w:rPr>
            </w:pPr>
            <w:r w:rsidRPr="007F1A7E">
              <w:rPr>
                <w:rFonts w:ascii="Gill Sans MT" w:hAnsi="Gill Sans MT"/>
                <w:sz w:val="24"/>
                <w:szCs w:val="24"/>
              </w:rPr>
              <w:t>50.0</w:t>
            </w:r>
          </w:p>
        </w:tc>
        <w:tc>
          <w:tcPr>
            <w:tcW w:w="1275" w:type="dxa"/>
            <w:vAlign w:val="center"/>
          </w:tcPr>
          <w:p w14:paraId="012A8DAF" w14:textId="77777777" w:rsidR="0091016E" w:rsidRPr="007F1A7E" w:rsidRDefault="0091016E" w:rsidP="007F1A7E">
            <w:pPr>
              <w:pStyle w:val="TableParagraph"/>
              <w:spacing w:line="360" w:lineRule="auto"/>
              <w:ind w:left="59" w:right="94"/>
              <w:jc w:val="left"/>
              <w:rPr>
                <w:rFonts w:ascii="Gill Sans MT" w:hAnsi="Gill Sans MT"/>
                <w:sz w:val="24"/>
                <w:szCs w:val="24"/>
              </w:rPr>
            </w:pPr>
            <w:r w:rsidRPr="007F1A7E">
              <w:rPr>
                <w:rFonts w:ascii="Gill Sans MT" w:hAnsi="Gill Sans MT"/>
                <w:sz w:val="24"/>
                <w:szCs w:val="24"/>
              </w:rPr>
              <w:t>99</w:t>
            </w:r>
          </w:p>
        </w:tc>
        <w:tc>
          <w:tcPr>
            <w:tcW w:w="1418" w:type="dxa"/>
            <w:vAlign w:val="center"/>
          </w:tcPr>
          <w:p w14:paraId="588A133E" w14:textId="77777777" w:rsidR="0091016E" w:rsidRPr="007F1A7E" w:rsidRDefault="0091016E" w:rsidP="007F1A7E">
            <w:pPr>
              <w:pStyle w:val="TableParagraph"/>
              <w:spacing w:line="360" w:lineRule="auto"/>
              <w:ind w:left="59" w:right="93"/>
              <w:jc w:val="left"/>
              <w:rPr>
                <w:rFonts w:ascii="Gill Sans MT" w:hAnsi="Gill Sans MT"/>
                <w:sz w:val="24"/>
                <w:szCs w:val="24"/>
              </w:rPr>
            </w:pPr>
            <w:r w:rsidRPr="007F1A7E">
              <w:rPr>
                <w:rFonts w:ascii="Gill Sans MT" w:hAnsi="Gill Sans MT"/>
                <w:sz w:val="24"/>
                <w:szCs w:val="24"/>
              </w:rPr>
              <w:t>50.0</w:t>
            </w:r>
          </w:p>
        </w:tc>
        <w:tc>
          <w:tcPr>
            <w:tcW w:w="1276" w:type="dxa"/>
            <w:vAlign w:val="center"/>
          </w:tcPr>
          <w:p w14:paraId="441112DB" w14:textId="77777777" w:rsidR="0091016E" w:rsidRPr="007F1A7E" w:rsidRDefault="0091016E" w:rsidP="007F1A7E">
            <w:pPr>
              <w:pStyle w:val="TableParagraph"/>
              <w:spacing w:line="360" w:lineRule="auto"/>
              <w:ind w:left="59" w:right="92"/>
              <w:jc w:val="left"/>
              <w:rPr>
                <w:rFonts w:ascii="Gill Sans MT" w:hAnsi="Gill Sans MT"/>
                <w:sz w:val="24"/>
                <w:szCs w:val="24"/>
              </w:rPr>
            </w:pPr>
            <w:r w:rsidRPr="007F1A7E">
              <w:rPr>
                <w:rFonts w:ascii="Gill Sans MT" w:hAnsi="Gill Sans MT"/>
                <w:sz w:val="24"/>
                <w:szCs w:val="24"/>
              </w:rPr>
              <w:t>198</w:t>
            </w:r>
          </w:p>
        </w:tc>
        <w:tc>
          <w:tcPr>
            <w:tcW w:w="1417" w:type="dxa"/>
            <w:vAlign w:val="center"/>
          </w:tcPr>
          <w:p w14:paraId="5E0D3EFD" w14:textId="77777777" w:rsidR="0091016E" w:rsidRPr="007F1A7E" w:rsidRDefault="0091016E" w:rsidP="007F1A7E">
            <w:pPr>
              <w:pStyle w:val="TableParagraph"/>
              <w:spacing w:line="360" w:lineRule="auto"/>
              <w:ind w:left="59" w:right="93"/>
              <w:jc w:val="left"/>
              <w:rPr>
                <w:rFonts w:ascii="Gill Sans MT" w:hAnsi="Gill Sans MT"/>
                <w:sz w:val="24"/>
                <w:szCs w:val="24"/>
              </w:rPr>
            </w:pPr>
            <w:r w:rsidRPr="007F1A7E">
              <w:rPr>
                <w:rFonts w:ascii="Gill Sans MT" w:hAnsi="Gill Sans MT"/>
                <w:sz w:val="24"/>
                <w:szCs w:val="24"/>
              </w:rPr>
              <w:t>100.00</w:t>
            </w:r>
          </w:p>
        </w:tc>
      </w:tr>
      <w:tr w:rsidR="0091016E" w:rsidRPr="007F1A7E" w14:paraId="77FB5BE7" w14:textId="77777777" w:rsidTr="00D14DDB">
        <w:trPr>
          <w:trHeight w:val="121"/>
        </w:trPr>
        <w:tc>
          <w:tcPr>
            <w:tcW w:w="1134" w:type="dxa"/>
          </w:tcPr>
          <w:p w14:paraId="66EEB9F6" w14:textId="77777777" w:rsidR="0091016E" w:rsidRPr="007F1A7E" w:rsidRDefault="0091016E" w:rsidP="007F1A7E">
            <w:pPr>
              <w:pStyle w:val="TableParagraph"/>
              <w:spacing w:line="360" w:lineRule="auto"/>
              <w:ind w:left="59"/>
              <w:jc w:val="left"/>
              <w:rPr>
                <w:rFonts w:ascii="Gill Sans MT" w:hAnsi="Gill Sans MT"/>
                <w:sz w:val="24"/>
                <w:szCs w:val="24"/>
              </w:rPr>
            </w:pPr>
            <w:r w:rsidRPr="007F1A7E">
              <w:rPr>
                <w:rFonts w:ascii="Gill Sans MT" w:hAnsi="Gill Sans MT"/>
                <w:sz w:val="24"/>
                <w:szCs w:val="24"/>
              </w:rPr>
              <w:t>Good</w:t>
            </w:r>
          </w:p>
        </w:tc>
        <w:tc>
          <w:tcPr>
            <w:tcW w:w="1276" w:type="dxa"/>
            <w:vAlign w:val="center"/>
          </w:tcPr>
          <w:p w14:paraId="6F61108B" w14:textId="77777777" w:rsidR="0091016E" w:rsidRPr="007F1A7E" w:rsidRDefault="0091016E" w:rsidP="007F1A7E">
            <w:pPr>
              <w:pStyle w:val="TableParagraph"/>
              <w:spacing w:line="360" w:lineRule="auto"/>
              <w:ind w:left="59" w:right="95"/>
              <w:jc w:val="left"/>
              <w:rPr>
                <w:rFonts w:ascii="Gill Sans MT" w:hAnsi="Gill Sans MT"/>
                <w:sz w:val="24"/>
                <w:szCs w:val="24"/>
              </w:rPr>
            </w:pPr>
            <w:r w:rsidRPr="007F1A7E">
              <w:rPr>
                <w:rFonts w:ascii="Gill Sans MT" w:hAnsi="Gill Sans MT"/>
                <w:sz w:val="24"/>
                <w:szCs w:val="24"/>
              </w:rPr>
              <w:t>70</w:t>
            </w:r>
          </w:p>
        </w:tc>
        <w:tc>
          <w:tcPr>
            <w:tcW w:w="1428" w:type="dxa"/>
            <w:vAlign w:val="center"/>
          </w:tcPr>
          <w:p w14:paraId="79C4A033" w14:textId="77777777" w:rsidR="0091016E" w:rsidRPr="007F1A7E" w:rsidRDefault="0091016E" w:rsidP="007F1A7E">
            <w:pPr>
              <w:pStyle w:val="TableParagraph"/>
              <w:spacing w:line="360" w:lineRule="auto"/>
              <w:ind w:left="59" w:right="95"/>
              <w:jc w:val="left"/>
              <w:rPr>
                <w:rFonts w:ascii="Gill Sans MT" w:hAnsi="Gill Sans MT"/>
                <w:sz w:val="24"/>
                <w:szCs w:val="24"/>
              </w:rPr>
            </w:pPr>
            <w:r w:rsidRPr="007F1A7E">
              <w:rPr>
                <w:rFonts w:ascii="Gill Sans MT" w:hAnsi="Gill Sans MT"/>
                <w:sz w:val="24"/>
                <w:szCs w:val="24"/>
              </w:rPr>
              <w:t>37.6</w:t>
            </w:r>
          </w:p>
        </w:tc>
        <w:tc>
          <w:tcPr>
            <w:tcW w:w="1275" w:type="dxa"/>
            <w:vAlign w:val="center"/>
          </w:tcPr>
          <w:p w14:paraId="0742C08A" w14:textId="77777777" w:rsidR="0091016E" w:rsidRPr="007F1A7E" w:rsidRDefault="0091016E" w:rsidP="007F1A7E">
            <w:pPr>
              <w:pStyle w:val="TableParagraph"/>
              <w:spacing w:line="360" w:lineRule="auto"/>
              <w:ind w:left="59" w:right="94"/>
              <w:jc w:val="left"/>
              <w:rPr>
                <w:rFonts w:ascii="Gill Sans MT" w:hAnsi="Gill Sans MT"/>
                <w:sz w:val="24"/>
                <w:szCs w:val="24"/>
              </w:rPr>
            </w:pPr>
            <w:r w:rsidRPr="007F1A7E">
              <w:rPr>
                <w:rFonts w:ascii="Gill Sans MT" w:hAnsi="Gill Sans MT"/>
                <w:sz w:val="24"/>
                <w:szCs w:val="24"/>
              </w:rPr>
              <w:t>116</w:t>
            </w:r>
          </w:p>
        </w:tc>
        <w:tc>
          <w:tcPr>
            <w:tcW w:w="1418" w:type="dxa"/>
            <w:vAlign w:val="center"/>
          </w:tcPr>
          <w:p w14:paraId="26E112ED" w14:textId="77777777" w:rsidR="0091016E" w:rsidRPr="007F1A7E" w:rsidRDefault="0091016E" w:rsidP="007F1A7E">
            <w:pPr>
              <w:pStyle w:val="TableParagraph"/>
              <w:spacing w:line="360" w:lineRule="auto"/>
              <w:ind w:left="59" w:right="93"/>
              <w:jc w:val="left"/>
              <w:rPr>
                <w:rFonts w:ascii="Gill Sans MT" w:hAnsi="Gill Sans MT"/>
                <w:sz w:val="24"/>
                <w:szCs w:val="24"/>
              </w:rPr>
            </w:pPr>
            <w:r w:rsidRPr="007F1A7E">
              <w:rPr>
                <w:rFonts w:ascii="Gill Sans MT" w:hAnsi="Gill Sans MT"/>
                <w:sz w:val="24"/>
                <w:szCs w:val="24"/>
              </w:rPr>
              <w:t>62.4</w:t>
            </w:r>
          </w:p>
        </w:tc>
        <w:tc>
          <w:tcPr>
            <w:tcW w:w="1276" w:type="dxa"/>
            <w:vAlign w:val="center"/>
          </w:tcPr>
          <w:p w14:paraId="239FC8B2" w14:textId="77777777" w:rsidR="0091016E" w:rsidRPr="007F1A7E" w:rsidRDefault="0091016E" w:rsidP="007F1A7E">
            <w:pPr>
              <w:pStyle w:val="TableParagraph"/>
              <w:spacing w:line="360" w:lineRule="auto"/>
              <w:ind w:left="59" w:right="92"/>
              <w:jc w:val="left"/>
              <w:rPr>
                <w:rFonts w:ascii="Gill Sans MT" w:hAnsi="Gill Sans MT"/>
                <w:sz w:val="24"/>
                <w:szCs w:val="24"/>
              </w:rPr>
            </w:pPr>
            <w:r w:rsidRPr="007F1A7E">
              <w:rPr>
                <w:rFonts w:ascii="Gill Sans MT" w:hAnsi="Gill Sans MT"/>
                <w:sz w:val="24"/>
                <w:szCs w:val="24"/>
              </w:rPr>
              <w:t>173</w:t>
            </w:r>
          </w:p>
        </w:tc>
        <w:tc>
          <w:tcPr>
            <w:tcW w:w="1417" w:type="dxa"/>
            <w:vAlign w:val="center"/>
          </w:tcPr>
          <w:p w14:paraId="43E309CA" w14:textId="77777777" w:rsidR="0091016E" w:rsidRPr="007F1A7E" w:rsidRDefault="0091016E" w:rsidP="007F1A7E">
            <w:pPr>
              <w:pStyle w:val="TableParagraph"/>
              <w:spacing w:line="360" w:lineRule="auto"/>
              <w:ind w:left="59" w:right="93"/>
              <w:jc w:val="left"/>
              <w:rPr>
                <w:rFonts w:ascii="Gill Sans MT" w:hAnsi="Gill Sans MT"/>
                <w:sz w:val="24"/>
                <w:szCs w:val="24"/>
              </w:rPr>
            </w:pPr>
            <w:r w:rsidRPr="007F1A7E">
              <w:rPr>
                <w:rFonts w:ascii="Gill Sans MT" w:hAnsi="Gill Sans MT"/>
                <w:sz w:val="24"/>
                <w:szCs w:val="24"/>
              </w:rPr>
              <w:t>100.00</w:t>
            </w:r>
          </w:p>
        </w:tc>
      </w:tr>
      <w:tr w:rsidR="0091016E" w:rsidRPr="007F1A7E" w14:paraId="260C58BB" w14:textId="77777777" w:rsidTr="00D14DDB">
        <w:trPr>
          <w:trHeight w:val="70"/>
        </w:trPr>
        <w:tc>
          <w:tcPr>
            <w:tcW w:w="1134" w:type="dxa"/>
          </w:tcPr>
          <w:p w14:paraId="01019EBD" w14:textId="77777777" w:rsidR="0091016E" w:rsidRPr="007F1A7E" w:rsidRDefault="0091016E" w:rsidP="007F1A7E">
            <w:pPr>
              <w:pStyle w:val="TableParagraph"/>
              <w:spacing w:line="360" w:lineRule="auto"/>
              <w:ind w:left="59"/>
              <w:jc w:val="left"/>
              <w:rPr>
                <w:rFonts w:ascii="Gill Sans MT" w:hAnsi="Gill Sans MT"/>
                <w:b/>
                <w:sz w:val="24"/>
                <w:szCs w:val="24"/>
              </w:rPr>
            </w:pPr>
            <w:r w:rsidRPr="007F1A7E">
              <w:rPr>
                <w:rFonts w:ascii="Gill Sans MT" w:hAnsi="Gill Sans MT"/>
                <w:b/>
                <w:sz w:val="24"/>
                <w:szCs w:val="24"/>
              </w:rPr>
              <w:t>Total</w:t>
            </w:r>
          </w:p>
        </w:tc>
        <w:tc>
          <w:tcPr>
            <w:tcW w:w="1276" w:type="dxa"/>
            <w:vAlign w:val="center"/>
          </w:tcPr>
          <w:p w14:paraId="363368D7" w14:textId="77777777" w:rsidR="0091016E" w:rsidRPr="007F1A7E" w:rsidRDefault="0091016E" w:rsidP="007F1A7E">
            <w:pPr>
              <w:pStyle w:val="TableParagraph"/>
              <w:spacing w:line="360" w:lineRule="auto"/>
              <w:ind w:left="59" w:right="95"/>
              <w:jc w:val="left"/>
              <w:rPr>
                <w:rFonts w:ascii="Gill Sans MT" w:hAnsi="Gill Sans MT"/>
                <w:b/>
                <w:sz w:val="24"/>
                <w:szCs w:val="24"/>
              </w:rPr>
            </w:pPr>
            <w:r w:rsidRPr="007F1A7E">
              <w:rPr>
                <w:rFonts w:ascii="Gill Sans MT" w:hAnsi="Gill Sans MT"/>
                <w:b/>
                <w:sz w:val="24"/>
                <w:szCs w:val="24"/>
              </w:rPr>
              <w:t>169</w:t>
            </w:r>
          </w:p>
        </w:tc>
        <w:tc>
          <w:tcPr>
            <w:tcW w:w="1428" w:type="dxa"/>
            <w:vAlign w:val="center"/>
          </w:tcPr>
          <w:p w14:paraId="6D49D213" w14:textId="77777777" w:rsidR="0091016E" w:rsidRPr="007F1A7E" w:rsidRDefault="0091016E" w:rsidP="007F1A7E">
            <w:pPr>
              <w:pStyle w:val="TableParagraph"/>
              <w:spacing w:line="360" w:lineRule="auto"/>
              <w:ind w:left="59" w:right="95"/>
              <w:jc w:val="left"/>
              <w:rPr>
                <w:rFonts w:ascii="Gill Sans MT" w:hAnsi="Gill Sans MT"/>
                <w:b/>
                <w:sz w:val="24"/>
                <w:szCs w:val="24"/>
              </w:rPr>
            </w:pPr>
            <w:r w:rsidRPr="007F1A7E">
              <w:rPr>
                <w:rFonts w:ascii="Gill Sans MT" w:hAnsi="Gill Sans MT"/>
                <w:b/>
                <w:sz w:val="24"/>
                <w:szCs w:val="24"/>
              </w:rPr>
              <w:t>44.0</w:t>
            </w:r>
          </w:p>
        </w:tc>
        <w:tc>
          <w:tcPr>
            <w:tcW w:w="1275" w:type="dxa"/>
            <w:vAlign w:val="center"/>
          </w:tcPr>
          <w:p w14:paraId="440D23A1" w14:textId="77777777" w:rsidR="0091016E" w:rsidRPr="007F1A7E" w:rsidRDefault="0091016E" w:rsidP="007F1A7E">
            <w:pPr>
              <w:pStyle w:val="TableParagraph"/>
              <w:spacing w:line="360" w:lineRule="auto"/>
              <w:ind w:left="59" w:right="94"/>
              <w:jc w:val="left"/>
              <w:rPr>
                <w:rFonts w:ascii="Gill Sans MT" w:hAnsi="Gill Sans MT"/>
                <w:b/>
                <w:sz w:val="24"/>
                <w:szCs w:val="24"/>
              </w:rPr>
            </w:pPr>
            <w:r w:rsidRPr="007F1A7E">
              <w:rPr>
                <w:rFonts w:ascii="Gill Sans MT" w:hAnsi="Gill Sans MT"/>
                <w:b/>
                <w:sz w:val="24"/>
                <w:szCs w:val="24"/>
              </w:rPr>
              <w:t>215</w:t>
            </w:r>
          </w:p>
        </w:tc>
        <w:tc>
          <w:tcPr>
            <w:tcW w:w="1418" w:type="dxa"/>
            <w:vAlign w:val="center"/>
          </w:tcPr>
          <w:p w14:paraId="471CB3BA" w14:textId="77777777" w:rsidR="0091016E" w:rsidRPr="007F1A7E" w:rsidRDefault="0091016E" w:rsidP="007F1A7E">
            <w:pPr>
              <w:pStyle w:val="TableParagraph"/>
              <w:spacing w:line="360" w:lineRule="auto"/>
              <w:ind w:left="59" w:right="93"/>
              <w:jc w:val="left"/>
              <w:rPr>
                <w:rFonts w:ascii="Gill Sans MT" w:hAnsi="Gill Sans MT"/>
                <w:b/>
                <w:sz w:val="24"/>
                <w:szCs w:val="24"/>
              </w:rPr>
            </w:pPr>
            <w:r w:rsidRPr="007F1A7E">
              <w:rPr>
                <w:rFonts w:ascii="Gill Sans MT" w:hAnsi="Gill Sans MT"/>
                <w:b/>
                <w:sz w:val="24"/>
                <w:szCs w:val="24"/>
              </w:rPr>
              <w:t>56.0</w:t>
            </w:r>
          </w:p>
        </w:tc>
        <w:tc>
          <w:tcPr>
            <w:tcW w:w="1276" w:type="dxa"/>
            <w:vAlign w:val="center"/>
          </w:tcPr>
          <w:p w14:paraId="3327B10D" w14:textId="77777777" w:rsidR="0091016E" w:rsidRPr="007F1A7E" w:rsidRDefault="0091016E" w:rsidP="007F1A7E">
            <w:pPr>
              <w:pStyle w:val="TableParagraph"/>
              <w:spacing w:line="360" w:lineRule="auto"/>
              <w:ind w:left="59" w:right="92"/>
              <w:jc w:val="left"/>
              <w:rPr>
                <w:rFonts w:ascii="Gill Sans MT" w:hAnsi="Gill Sans MT"/>
                <w:b/>
                <w:sz w:val="24"/>
                <w:szCs w:val="24"/>
              </w:rPr>
            </w:pPr>
            <w:r w:rsidRPr="007F1A7E">
              <w:rPr>
                <w:rFonts w:ascii="Gill Sans MT" w:hAnsi="Gill Sans MT"/>
                <w:b/>
                <w:sz w:val="24"/>
                <w:szCs w:val="24"/>
              </w:rPr>
              <w:t>384</w:t>
            </w:r>
          </w:p>
        </w:tc>
        <w:tc>
          <w:tcPr>
            <w:tcW w:w="1417" w:type="dxa"/>
            <w:vAlign w:val="center"/>
          </w:tcPr>
          <w:p w14:paraId="14C00855" w14:textId="77777777" w:rsidR="0091016E" w:rsidRPr="007F1A7E" w:rsidRDefault="0091016E" w:rsidP="007F1A7E">
            <w:pPr>
              <w:pStyle w:val="TableParagraph"/>
              <w:spacing w:line="360" w:lineRule="auto"/>
              <w:ind w:left="59" w:right="93"/>
              <w:jc w:val="left"/>
              <w:rPr>
                <w:rFonts w:ascii="Gill Sans MT" w:hAnsi="Gill Sans MT"/>
                <w:b/>
                <w:sz w:val="24"/>
                <w:szCs w:val="24"/>
              </w:rPr>
            </w:pPr>
            <w:r w:rsidRPr="007F1A7E">
              <w:rPr>
                <w:rFonts w:ascii="Gill Sans MT" w:hAnsi="Gill Sans MT"/>
                <w:b/>
                <w:sz w:val="24"/>
                <w:szCs w:val="24"/>
              </w:rPr>
              <w:t>100.00</w:t>
            </w:r>
          </w:p>
        </w:tc>
      </w:tr>
    </w:tbl>
    <w:p w14:paraId="42B4CC15" w14:textId="5183EAD2" w:rsidR="0091016E" w:rsidRPr="007F1A7E" w:rsidRDefault="003F69EF" w:rsidP="007F1A7E">
      <w:pPr>
        <w:spacing w:line="360" w:lineRule="auto"/>
        <w:rPr>
          <w:rFonts w:ascii="Gill Sans MT" w:hAnsi="Gill Sans MT"/>
          <w:sz w:val="24"/>
          <w:szCs w:val="24"/>
          <w:lang w:val="id-ID"/>
        </w:rPr>
      </w:pPr>
      <w:r w:rsidRPr="003F69EF">
        <w:rPr>
          <w:rFonts w:ascii="Gill Sans MT" w:hAnsi="Gill Sans MT"/>
          <w:sz w:val="24"/>
          <w:szCs w:val="24"/>
        </w:rPr>
        <w:t>After being analyzed applied the chi-square test, the outcome get p-value = 0.019 &lt;0.05, which indicates that correlation between perception and behavior in using VCT.</w:t>
      </w:r>
    </w:p>
    <w:p w14:paraId="2D062CC7" w14:textId="77777777" w:rsidR="00FB05A1" w:rsidRPr="007F1A7E" w:rsidRDefault="00FB05A1" w:rsidP="007F1A7E">
      <w:pPr>
        <w:spacing w:line="360" w:lineRule="auto"/>
        <w:rPr>
          <w:rFonts w:ascii="Gill Sans MT" w:hAnsi="Gill Sans MT"/>
          <w:b/>
          <w:bCs/>
          <w:i/>
          <w:iCs/>
          <w:sz w:val="24"/>
          <w:szCs w:val="24"/>
        </w:rPr>
      </w:pPr>
    </w:p>
    <w:p w14:paraId="579EC941" w14:textId="77777777" w:rsidR="00012868" w:rsidRPr="00012868" w:rsidRDefault="00012868" w:rsidP="007F1A7E">
      <w:pPr>
        <w:spacing w:line="360" w:lineRule="auto"/>
        <w:rPr>
          <w:rFonts w:ascii="Gill Sans MT" w:hAnsi="Gill Sans MT"/>
          <w:sz w:val="24"/>
          <w:szCs w:val="24"/>
          <w:lang w:val="en-ID" w:eastAsia="en-ID"/>
        </w:rPr>
      </w:pPr>
      <w:r w:rsidRPr="00012868">
        <w:rPr>
          <w:rFonts w:ascii="Gill Sans MT" w:hAnsi="Gill Sans MT"/>
          <w:b/>
          <w:bCs/>
          <w:i/>
          <w:iCs/>
          <w:sz w:val="24"/>
          <w:szCs w:val="24"/>
          <w:lang w:eastAsia="en-ID"/>
        </w:rPr>
        <w:t>Correlation of Social Support with VCT Utilization Behavior</w:t>
      </w:r>
    </w:p>
    <w:p w14:paraId="019B950A" w14:textId="299F3F94" w:rsidR="00012868" w:rsidRPr="00012868" w:rsidRDefault="00EB4F2A" w:rsidP="007F1A7E">
      <w:pPr>
        <w:spacing w:line="360" w:lineRule="auto"/>
        <w:jc w:val="both"/>
        <w:rPr>
          <w:rFonts w:ascii="Gill Sans MT" w:hAnsi="Gill Sans MT"/>
          <w:sz w:val="24"/>
          <w:szCs w:val="24"/>
          <w:lang w:val="en-ID" w:eastAsia="en-ID"/>
        </w:rPr>
      </w:pPr>
      <w:r w:rsidRPr="008B332E">
        <w:rPr>
          <w:rFonts w:ascii="Gill Sans MT" w:hAnsi="Gill Sans MT"/>
          <w:sz w:val="24"/>
          <w:szCs w:val="24"/>
          <w:lang w:eastAsia="en-ID"/>
        </w:rPr>
        <w:t>From the analysis of data, discovered</w:t>
      </w:r>
      <w:r w:rsidR="00012868" w:rsidRPr="00012868">
        <w:rPr>
          <w:rFonts w:ascii="Gill Sans MT" w:hAnsi="Gill Sans MT"/>
          <w:sz w:val="24"/>
          <w:szCs w:val="24"/>
          <w:lang w:eastAsia="en-ID"/>
        </w:rPr>
        <w:t xml:space="preserve"> that respondents who have social support and have bad behavior use VCT as much as 34.4%, and 65.6% do not use VCT. Meanwhile, 60.1% of respondents who have social support and good behavior use VCT, while those who do not use VCT are 39.9%. </w:t>
      </w:r>
      <w:r w:rsidR="00012868" w:rsidRPr="00012868">
        <w:rPr>
          <w:rFonts w:ascii="Gill Sans MT" w:hAnsi="Gill Sans MT"/>
          <w:sz w:val="24"/>
          <w:szCs w:val="24"/>
          <w:lang w:eastAsia="en-ID"/>
        </w:rPr>
        <w:lastRenderedPageBreak/>
        <w:t xml:space="preserve">To analyze the </w:t>
      </w:r>
      <w:r w:rsidR="009A4133" w:rsidRPr="007F1A7E">
        <w:rPr>
          <w:rFonts w:ascii="Gill Sans MT" w:hAnsi="Gill Sans MT"/>
          <w:sz w:val="24"/>
          <w:szCs w:val="24"/>
        </w:rPr>
        <w:t>correlation</w:t>
      </w:r>
      <w:r w:rsidR="00012868" w:rsidRPr="00012868">
        <w:rPr>
          <w:rFonts w:ascii="Gill Sans MT" w:hAnsi="Gill Sans MT"/>
          <w:sz w:val="24"/>
          <w:szCs w:val="24"/>
          <w:lang w:eastAsia="en-ID"/>
        </w:rPr>
        <w:t xml:space="preserve"> between perception and behavior of VCT utilization, </w:t>
      </w:r>
      <w:r w:rsidR="00470560">
        <w:rPr>
          <w:rFonts w:ascii="Gill Sans MT" w:hAnsi="Gill Sans MT"/>
          <w:color w:val="222222"/>
          <w:sz w:val="24"/>
          <w:szCs w:val="24"/>
          <w:lang w:eastAsia="en-ID"/>
        </w:rPr>
        <w:t>t</w:t>
      </w:r>
      <w:r w:rsidR="00470560" w:rsidRPr="007A021F">
        <w:rPr>
          <w:rFonts w:ascii="Gill Sans MT" w:hAnsi="Gill Sans MT"/>
          <w:color w:val="222222"/>
          <w:sz w:val="24"/>
          <w:szCs w:val="24"/>
          <w:lang w:eastAsia="en-ID"/>
        </w:rPr>
        <w:t>he details are in table</w:t>
      </w:r>
      <w:r w:rsidR="00012868" w:rsidRPr="00012868">
        <w:rPr>
          <w:rFonts w:ascii="Gill Sans MT" w:hAnsi="Gill Sans MT"/>
          <w:sz w:val="24"/>
          <w:szCs w:val="24"/>
          <w:lang w:eastAsia="en-ID"/>
        </w:rPr>
        <w:t xml:space="preserve"> 4.</w:t>
      </w:r>
    </w:p>
    <w:p w14:paraId="3A85E3C9" w14:textId="5A40997A" w:rsidR="0091016E" w:rsidRPr="007F1A7E" w:rsidRDefault="00012868" w:rsidP="007F1A7E">
      <w:pPr>
        <w:spacing w:line="360" w:lineRule="auto"/>
        <w:ind w:left="426"/>
        <w:jc w:val="both"/>
        <w:rPr>
          <w:rFonts w:ascii="Gill Sans MT" w:hAnsi="Gill Sans MT"/>
          <w:sz w:val="24"/>
          <w:szCs w:val="24"/>
          <w:lang w:val="en-ID" w:eastAsia="en-ID"/>
        </w:rPr>
      </w:pPr>
      <w:r w:rsidRPr="00012868">
        <w:rPr>
          <w:rFonts w:ascii="Gill Sans MT" w:hAnsi="Gill Sans MT"/>
          <w:sz w:val="24"/>
          <w:szCs w:val="24"/>
          <w:lang w:eastAsia="en-ID"/>
        </w:rPr>
        <w:t xml:space="preserve">Table 4 </w:t>
      </w:r>
      <w:r w:rsidR="009A4133" w:rsidRPr="007F1A7E">
        <w:rPr>
          <w:rFonts w:ascii="Gill Sans MT" w:hAnsi="Gill Sans MT"/>
          <w:sz w:val="24"/>
          <w:szCs w:val="24"/>
        </w:rPr>
        <w:t>Correlation</w:t>
      </w:r>
      <w:r w:rsidRPr="00012868">
        <w:rPr>
          <w:rFonts w:ascii="Gill Sans MT" w:hAnsi="Gill Sans MT"/>
          <w:sz w:val="24"/>
          <w:szCs w:val="24"/>
          <w:lang w:eastAsia="en-ID"/>
        </w:rPr>
        <w:t xml:space="preserve"> of Social Support with VCT Utilization Behavior</w:t>
      </w:r>
    </w:p>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417"/>
        <w:gridCol w:w="1418"/>
        <w:gridCol w:w="1417"/>
        <w:gridCol w:w="1418"/>
        <w:gridCol w:w="1417"/>
        <w:gridCol w:w="1418"/>
      </w:tblGrid>
      <w:tr w:rsidR="0091016E" w:rsidRPr="007F1A7E" w14:paraId="769AB40D" w14:textId="77777777" w:rsidTr="00D14DDB">
        <w:trPr>
          <w:trHeight w:val="415"/>
        </w:trPr>
        <w:tc>
          <w:tcPr>
            <w:tcW w:w="1428" w:type="dxa"/>
            <w:vMerge w:val="restart"/>
            <w:shd w:val="clear" w:color="auto" w:fill="EEECE1"/>
          </w:tcPr>
          <w:p w14:paraId="3D8059E8" w14:textId="77777777" w:rsidR="0091016E" w:rsidRPr="007F1A7E" w:rsidRDefault="0091016E" w:rsidP="007F1A7E">
            <w:pPr>
              <w:pStyle w:val="TableParagraph"/>
              <w:spacing w:line="360" w:lineRule="auto"/>
              <w:jc w:val="center"/>
              <w:rPr>
                <w:rFonts w:ascii="Gill Sans MT" w:hAnsi="Gill Sans MT"/>
                <w:sz w:val="24"/>
                <w:szCs w:val="24"/>
              </w:rPr>
            </w:pPr>
          </w:p>
          <w:p w14:paraId="0005E27E" w14:textId="77777777" w:rsidR="0091016E" w:rsidRPr="007F1A7E" w:rsidRDefault="0091016E" w:rsidP="007F1A7E">
            <w:pPr>
              <w:pStyle w:val="TableParagraph"/>
              <w:spacing w:line="360" w:lineRule="auto"/>
              <w:ind w:right="104"/>
              <w:jc w:val="center"/>
              <w:rPr>
                <w:rFonts w:ascii="Gill Sans MT" w:hAnsi="Gill Sans MT"/>
                <w:b/>
                <w:sz w:val="24"/>
                <w:szCs w:val="24"/>
              </w:rPr>
            </w:pPr>
            <w:r w:rsidRPr="007F1A7E">
              <w:rPr>
                <w:rFonts w:ascii="Gill Sans MT" w:hAnsi="Gill Sans MT"/>
                <w:b/>
                <w:sz w:val="24"/>
                <w:szCs w:val="24"/>
              </w:rPr>
              <w:t>Social support</w:t>
            </w:r>
          </w:p>
        </w:tc>
        <w:tc>
          <w:tcPr>
            <w:tcW w:w="5670" w:type="dxa"/>
            <w:gridSpan w:val="4"/>
            <w:shd w:val="clear" w:color="auto" w:fill="EEECE1"/>
          </w:tcPr>
          <w:p w14:paraId="7CCE9AA4" w14:textId="77777777" w:rsidR="0091016E" w:rsidRPr="007F1A7E" w:rsidRDefault="0091016E" w:rsidP="007F1A7E">
            <w:pPr>
              <w:pStyle w:val="TableParagraph"/>
              <w:spacing w:line="360" w:lineRule="auto"/>
              <w:ind w:left="-5"/>
              <w:jc w:val="center"/>
              <w:rPr>
                <w:rFonts w:ascii="Gill Sans MT" w:hAnsi="Gill Sans MT"/>
                <w:b/>
                <w:sz w:val="24"/>
                <w:szCs w:val="24"/>
              </w:rPr>
            </w:pPr>
            <w:r w:rsidRPr="007F1A7E">
              <w:rPr>
                <w:rFonts w:ascii="Gill Sans MT" w:hAnsi="Gill Sans MT"/>
                <w:b/>
                <w:sz w:val="24"/>
                <w:szCs w:val="24"/>
              </w:rPr>
              <w:t>Behavior in Utilizing VCT</w:t>
            </w:r>
          </w:p>
        </w:tc>
        <w:tc>
          <w:tcPr>
            <w:tcW w:w="2835" w:type="dxa"/>
            <w:gridSpan w:val="2"/>
            <w:vMerge w:val="restart"/>
            <w:shd w:val="clear" w:color="auto" w:fill="EEECE1"/>
            <w:vAlign w:val="center"/>
          </w:tcPr>
          <w:p w14:paraId="1D0F7F7E" w14:textId="77777777" w:rsidR="0091016E" w:rsidRPr="007F1A7E" w:rsidRDefault="0091016E" w:rsidP="007F1A7E">
            <w:pPr>
              <w:pStyle w:val="TableParagraph"/>
              <w:spacing w:line="360" w:lineRule="auto"/>
              <w:ind w:left="-5"/>
              <w:jc w:val="center"/>
              <w:rPr>
                <w:rFonts w:ascii="Gill Sans MT" w:hAnsi="Gill Sans MT"/>
                <w:b/>
                <w:sz w:val="24"/>
                <w:szCs w:val="24"/>
              </w:rPr>
            </w:pPr>
            <w:r w:rsidRPr="007F1A7E">
              <w:rPr>
                <w:rFonts w:ascii="Gill Sans MT" w:hAnsi="Gill Sans MT"/>
                <w:b/>
                <w:sz w:val="24"/>
                <w:szCs w:val="24"/>
              </w:rPr>
              <w:t>Total</w:t>
            </w:r>
          </w:p>
        </w:tc>
      </w:tr>
      <w:tr w:rsidR="0091016E" w:rsidRPr="007F1A7E" w14:paraId="75A185E6" w14:textId="77777777" w:rsidTr="00D14DDB">
        <w:trPr>
          <w:trHeight w:val="275"/>
        </w:trPr>
        <w:tc>
          <w:tcPr>
            <w:tcW w:w="1428" w:type="dxa"/>
            <w:vMerge/>
            <w:tcBorders>
              <w:top w:val="nil"/>
            </w:tcBorders>
            <w:shd w:val="clear" w:color="auto" w:fill="EEECE1"/>
          </w:tcPr>
          <w:p w14:paraId="27FA482A" w14:textId="77777777" w:rsidR="0091016E" w:rsidRPr="007F1A7E" w:rsidRDefault="0091016E" w:rsidP="007F1A7E">
            <w:pPr>
              <w:spacing w:line="360" w:lineRule="auto"/>
              <w:rPr>
                <w:rFonts w:ascii="Gill Sans MT" w:hAnsi="Gill Sans MT"/>
                <w:sz w:val="24"/>
                <w:szCs w:val="24"/>
              </w:rPr>
            </w:pPr>
          </w:p>
        </w:tc>
        <w:tc>
          <w:tcPr>
            <w:tcW w:w="2835" w:type="dxa"/>
            <w:gridSpan w:val="2"/>
            <w:shd w:val="clear" w:color="auto" w:fill="EEECE1"/>
          </w:tcPr>
          <w:p w14:paraId="47AF4D65" w14:textId="77777777" w:rsidR="0091016E" w:rsidRPr="007F1A7E" w:rsidRDefault="0091016E" w:rsidP="007F1A7E">
            <w:pPr>
              <w:pStyle w:val="TableParagraph"/>
              <w:spacing w:line="360" w:lineRule="auto"/>
              <w:ind w:left="-5"/>
              <w:jc w:val="center"/>
              <w:rPr>
                <w:rFonts w:ascii="Gill Sans MT" w:hAnsi="Gill Sans MT"/>
                <w:b/>
                <w:sz w:val="24"/>
                <w:szCs w:val="24"/>
              </w:rPr>
            </w:pPr>
            <w:r w:rsidRPr="007F1A7E">
              <w:rPr>
                <w:rFonts w:ascii="Gill Sans MT" w:hAnsi="Gill Sans MT"/>
                <w:b/>
                <w:sz w:val="24"/>
                <w:szCs w:val="24"/>
              </w:rPr>
              <w:t>Not Utilizing</w:t>
            </w:r>
          </w:p>
        </w:tc>
        <w:tc>
          <w:tcPr>
            <w:tcW w:w="2835" w:type="dxa"/>
            <w:gridSpan w:val="2"/>
            <w:shd w:val="clear" w:color="auto" w:fill="EEECE1"/>
          </w:tcPr>
          <w:p w14:paraId="2B39093D" w14:textId="77777777" w:rsidR="0091016E" w:rsidRPr="007F1A7E" w:rsidRDefault="0091016E" w:rsidP="007F1A7E">
            <w:pPr>
              <w:pStyle w:val="TableParagraph"/>
              <w:spacing w:line="360" w:lineRule="auto"/>
              <w:ind w:left="-5"/>
              <w:jc w:val="center"/>
              <w:rPr>
                <w:rFonts w:ascii="Gill Sans MT" w:hAnsi="Gill Sans MT"/>
                <w:b/>
                <w:sz w:val="24"/>
                <w:szCs w:val="24"/>
              </w:rPr>
            </w:pPr>
            <w:proofErr w:type="spellStart"/>
            <w:r w:rsidRPr="007F1A7E">
              <w:rPr>
                <w:rFonts w:ascii="Gill Sans MT" w:hAnsi="Gill Sans MT"/>
                <w:b/>
                <w:sz w:val="24"/>
                <w:szCs w:val="24"/>
              </w:rPr>
              <w:t>Utilise</w:t>
            </w:r>
            <w:proofErr w:type="spellEnd"/>
          </w:p>
        </w:tc>
        <w:tc>
          <w:tcPr>
            <w:tcW w:w="2835" w:type="dxa"/>
            <w:gridSpan w:val="2"/>
            <w:vMerge/>
            <w:tcBorders>
              <w:top w:val="nil"/>
            </w:tcBorders>
            <w:shd w:val="clear" w:color="auto" w:fill="EEECE1"/>
          </w:tcPr>
          <w:p w14:paraId="46243211" w14:textId="77777777" w:rsidR="0091016E" w:rsidRPr="007F1A7E" w:rsidRDefault="0091016E" w:rsidP="007F1A7E">
            <w:pPr>
              <w:spacing w:line="360" w:lineRule="auto"/>
              <w:ind w:left="-5"/>
              <w:rPr>
                <w:rFonts w:ascii="Gill Sans MT" w:hAnsi="Gill Sans MT"/>
                <w:sz w:val="24"/>
                <w:szCs w:val="24"/>
              </w:rPr>
            </w:pPr>
          </w:p>
        </w:tc>
      </w:tr>
      <w:tr w:rsidR="0091016E" w:rsidRPr="007F1A7E" w14:paraId="4000FB8D" w14:textId="77777777" w:rsidTr="00D14DDB">
        <w:trPr>
          <w:trHeight w:val="551"/>
        </w:trPr>
        <w:tc>
          <w:tcPr>
            <w:tcW w:w="1428" w:type="dxa"/>
            <w:vMerge/>
            <w:tcBorders>
              <w:top w:val="nil"/>
            </w:tcBorders>
            <w:shd w:val="clear" w:color="auto" w:fill="EEECE1"/>
          </w:tcPr>
          <w:p w14:paraId="509AAC95" w14:textId="77777777" w:rsidR="0091016E" w:rsidRPr="007F1A7E" w:rsidRDefault="0091016E" w:rsidP="007F1A7E">
            <w:pPr>
              <w:spacing w:line="360" w:lineRule="auto"/>
              <w:rPr>
                <w:rFonts w:ascii="Gill Sans MT" w:hAnsi="Gill Sans MT"/>
                <w:sz w:val="24"/>
                <w:szCs w:val="24"/>
              </w:rPr>
            </w:pPr>
          </w:p>
        </w:tc>
        <w:tc>
          <w:tcPr>
            <w:tcW w:w="1417" w:type="dxa"/>
            <w:shd w:val="clear" w:color="auto" w:fill="EEECE1"/>
          </w:tcPr>
          <w:p w14:paraId="58DBBCD9" w14:textId="77777777" w:rsidR="0091016E" w:rsidRPr="007F1A7E" w:rsidRDefault="0091016E" w:rsidP="007F1A7E">
            <w:pPr>
              <w:pStyle w:val="TableParagraph"/>
              <w:spacing w:line="360" w:lineRule="auto"/>
              <w:ind w:left="57" w:right="125"/>
              <w:jc w:val="left"/>
              <w:rPr>
                <w:rFonts w:ascii="Gill Sans MT" w:hAnsi="Gill Sans MT"/>
                <w:b/>
                <w:sz w:val="24"/>
                <w:szCs w:val="24"/>
              </w:rPr>
            </w:pPr>
            <w:r w:rsidRPr="007F1A7E">
              <w:rPr>
                <w:rFonts w:ascii="Gill Sans MT" w:hAnsi="Gill Sans MT"/>
                <w:b/>
                <w:sz w:val="24"/>
                <w:szCs w:val="24"/>
              </w:rPr>
              <w:t>Frequency</w:t>
            </w:r>
          </w:p>
        </w:tc>
        <w:tc>
          <w:tcPr>
            <w:tcW w:w="1418" w:type="dxa"/>
            <w:shd w:val="clear" w:color="auto" w:fill="EEECE1"/>
          </w:tcPr>
          <w:p w14:paraId="00E8C02E" w14:textId="77777777" w:rsidR="0091016E" w:rsidRPr="007F1A7E" w:rsidRDefault="0091016E" w:rsidP="007F1A7E">
            <w:pPr>
              <w:pStyle w:val="TableParagraph"/>
              <w:spacing w:line="360" w:lineRule="auto"/>
              <w:ind w:left="57" w:right="125"/>
              <w:jc w:val="left"/>
              <w:rPr>
                <w:rFonts w:ascii="Gill Sans MT" w:hAnsi="Gill Sans MT"/>
                <w:b/>
                <w:sz w:val="24"/>
                <w:szCs w:val="24"/>
              </w:rPr>
            </w:pPr>
            <w:r w:rsidRPr="007F1A7E">
              <w:rPr>
                <w:rFonts w:ascii="Gill Sans MT" w:hAnsi="Gill Sans MT"/>
                <w:b/>
                <w:spacing w:val="-1"/>
                <w:sz w:val="24"/>
                <w:szCs w:val="24"/>
              </w:rPr>
              <w:t>Percentage</w:t>
            </w:r>
            <w:r w:rsidRPr="007F1A7E">
              <w:rPr>
                <w:rFonts w:ascii="Gill Sans MT" w:hAnsi="Gill Sans MT"/>
                <w:b/>
                <w:sz w:val="24"/>
                <w:szCs w:val="24"/>
              </w:rPr>
              <w:t>(%)</w:t>
            </w:r>
          </w:p>
        </w:tc>
        <w:tc>
          <w:tcPr>
            <w:tcW w:w="1417" w:type="dxa"/>
            <w:shd w:val="clear" w:color="auto" w:fill="EEECE1"/>
          </w:tcPr>
          <w:p w14:paraId="7C215509" w14:textId="77777777" w:rsidR="0091016E" w:rsidRPr="007F1A7E" w:rsidRDefault="0091016E" w:rsidP="007F1A7E">
            <w:pPr>
              <w:pStyle w:val="TableParagraph"/>
              <w:spacing w:line="360" w:lineRule="auto"/>
              <w:ind w:left="57" w:right="125"/>
              <w:jc w:val="left"/>
              <w:rPr>
                <w:rFonts w:ascii="Gill Sans MT" w:hAnsi="Gill Sans MT"/>
                <w:b/>
                <w:sz w:val="24"/>
                <w:szCs w:val="24"/>
              </w:rPr>
            </w:pPr>
            <w:r w:rsidRPr="007F1A7E">
              <w:rPr>
                <w:rFonts w:ascii="Gill Sans MT" w:hAnsi="Gill Sans MT"/>
                <w:b/>
                <w:sz w:val="24"/>
                <w:szCs w:val="24"/>
              </w:rPr>
              <w:t>Frequency</w:t>
            </w:r>
          </w:p>
        </w:tc>
        <w:tc>
          <w:tcPr>
            <w:tcW w:w="1418" w:type="dxa"/>
            <w:shd w:val="clear" w:color="auto" w:fill="EEECE1"/>
          </w:tcPr>
          <w:p w14:paraId="25C8408B" w14:textId="77777777" w:rsidR="0091016E" w:rsidRPr="007F1A7E" w:rsidRDefault="0091016E" w:rsidP="007F1A7E">
            <w:pPr>
              <w:pStyle w:val="TableParagraph"/>
              <w:spacing w:line="360" w:lineRule="auto"/>
              <w:ind w:left="57" w:right="125"/>
              <w:jc w:val="left"/>
              <w:rPr>
                <w:rFonts w:ascii="Gill Sans MT" w:hAnsi="Gill Sans MT"/>
                <w:b/>
                <w:sz w:val="24"/>
                <w:szCs w:val="24"/>
              </w:rPr>
            </w:pPr>
            <w:r w:rsidRPr="007F1A7E">
              <w:rPr>
                <w:rFonts w:ascii="Gill Sans MT" w:hAnsi="Gill Sans MT"/>
                <w:b/>
                <w:spacing w:val="-1"/>
                <w:sz w:val="24"/>
                <w:szCs w:val="24"/>
              </w:rPr>
              <w:t>Percentage</w:t>
            </w:r>
            <w:r w:rsidRPr="007F1A7E">
              <w:rPr>
                <w:rFonts w:ascii="Gill Sans MT" w:hAnsi="Gill Sans MT"/>
                <w:b/>
                <w:sz w:val="24"/>
                <w:szCs w:val="24"/>
              </w:rPr>
              <w:t>(%)</w:t>
            </w:r>
          </w:p>
        </w:tc>
        <w:tc>
          <w:tcPr>
            <w:tcW w:w="1417" w:type="dxa"/>
            <w:shd w:val="clear" w:color="auto" w:fill="EEECE1"/>
          </w:tcPr>
          <w:p w14:paraId="0E60E6B2" w14:textId="77777777" w:rsidR="0091016E" w:rsidRPr="007F1A7E" w:rsidRDefault="0091016E" w:rsidP="007F1A7E">
            <w:pPr>
              <w:pStyle w:val="TableParagraph"/>
              <w:spacing w:line="360" w:lineRule="auto"/>
              <w:ind w:left="57" w:right="125"/>
              <w:jc w:val="left"/>
              <w:rPr>
                <w:rFonts w:ascii="Gill Sans MT" w:hAnsi="Gill Sans MT"/>
                <w:b/>
                <w:sz w:val="24"/>
                <w:szCs w:val="24"/>
              </w:rPr>
            </w:pPr>
            <w:r w:rsidRPr="007F1A7E">
              <w:rPr>
                <w:rFonts w:ascii="Gill Sans MT" w:hAnsi="Gill Sans MT"/>
                <w:b/>
                <w:sz w:val="24"/>
                <w:szCs w:val="24"/>
              </w:rPr>
              <w:t>Frequency</w:t>
            </w:r>
          </w:p>
        </w:tc>
        <w:tc>
          <w:tcPr>
            <w:tcW w:w="1418" w:type="dxa"/>
            <w:shd w:val="clear" w:color="auto" w:fill="EEECE1"/>
          </w:tcPr>
          <w:p w14:paraId="367EF81B" w14:textId="77777777" w:rsidR="0091016E" w:rsidRPr="007F1A7E" w:rsidRDefault="0091016E" w:rsidP="007F1A7E">
            <w:pPr>
              <w:pStyle w:val="TableParagraph"/>
              <w:spacing w:line="360" w:lineRule="auto"/>
              <w:ind w:left="57" w:right="125"/>
              <w:jc w:val="left"/>
              <w:rPr>
                <w:rFonts w:ascii="Gill Sans MT" w:hAnsi="Gill Sans MT"/>
                <w:b/>
                <w:sz w:val="24"/>
                <w:szCs w:val="24"/>
              </w:rPr>
            </w:pPr>
            <w:r w:rsidRPr="007F1A7E">
              <w:rPr>
                <w:rFonts w:ascii="Gill Sans MT" w:hAnsi="Gill Sans MT"/>
                <w:b/>
                <w:spacing w:val="-1"/>
                <w:sz w:val="24"/>
                <w:szCs w:val="24"/>
              </w:rPr>
              <w:t>Percentage</w:t>
            </w:r>
            <w:r w:rsidRPr="007F1A7E">
              <w:rPr>
                <w:rFonts w:ascii="Gill Sans MT" w:hAnsi="Gill Sans MT"/>
                <w:b/>
                <w:sz w:val="24"/>
                <w:szCs w:val="24"/>
              </w:rPr>
              <w:t>(%)</w:t>
            </w:r>
          </w:p>
        </w:tc>
      </w:tr>
      <w:tr w:rsidR="0091016E" w:rsidRPr="007F1A7E" w14:paraId="1961AEAF" w14:textId="77777777" w:rsidTr="00D14DDB">
        <w:trPr>
          <w:trHeight w:val="84"/>
        </w:trPr>
        <w:tc>
          <w:tcPr>
            <w:tcW w:w="1428" w:type="dxa"/>
          </w:tcPr>
          <w:p w14:paraId="00BF1E9A"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Bad</w:t>
            </w:r>
          </w:p>
        </w:tc>
        <w:tc>
          <w:tcPr>
            <w:tcW w:w="1417" w:type="dxa"/>
            <w:vAlign w:val="center"/>
          </w:tcPr>
          <w:p w14:paraId="3F05AD46"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40</w:t>
            </w:r>
          </w:p>
        </w:tc>
        <w:tc>
          <w:tcPr>
            <w:tcW w:w="1418" w:type="dxa"/>
            <w:vAlign w:val="center"/>
          </w:tcPr>
          <w:p w14:paraId="57D51A2A"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65.6</w:t>
            </w:r>
          </w:p>
        </w:tc>
        <w:tc>
          <w:tcPr>
            <w:tcW w:w="1417" w:type="dxa"/>
            <w:vAlign w:val="center"/>
          </w:tcPr>
          <w:p w14:paraId="2559AA5B"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21</w:t>
            </w:r>
          </w:p>
        </w:tc>
        <w:tc>
          <w:tcPr>
            <w:tcW w:w="1418" w:type="dxa"/>
            <w:vAlign w:val="center"/>
          </w:tcPr>
          <w:p w14:paraId="7BE92A84"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34.4</w:t>
            </w:r>
          </w:p>
        </w:tc>
        <w:tc>
          <w:tcPr>
            <w:tcW w:w="1417" w:type="dxa"/>
            <w:vAlign w:val="center"/>
          </w:tcPr>
          <w:p w14:paraId="3B10F267"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61</w:t>
            </w:r>
          </w:p>
        </w:tc>
        <w:tc>
          <w:tcPr>
            <w:tcW w:w="1418" w:type="dxa"/>
            <w:vAlign w:val="center"/>
          </w:tcPr>
          <w:p w14:paraId="14303B5A"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100.00</w:t>
            </w:r>
          </w:p>
        </w:tc>
      </w:tr>
      <w:tr w:rsidR="0091016E" w:rsidRPr="007F1A7E" w14:paraId="2026CF40" w14:textId="77777777" w:rsidTr="00D14DDB">
        <w:trPr>
          <w:trHeight w:val="70"/>
        </w:trPr>
        <w:tc>
          <w:tcPr>
            <w:tcW w:w="1428" w:type="dxa"/>
          </w:tcPr>
          <w:p w14:paraId="537731E3"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Good</w:t>
            </w:r>
          </w:p>
        </w:tc>
        <w:tc>
          <w:tcPr>
            <w:tcW w:w="1417" w:type="dxa"/>
            <w:vAlign w:val="center"/>
          </w:tcPr>
          <w:p w14:paraId="1EC1A1CA"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129</w:t>
            </w:r>
          </w:p>
        </w:tc>
        <w:tc>
          <w:tcPr>
            <w:tcW w:w="1418" w:type="dxa"/>
            <w:vAlign w:val="center"/>
          </w:tcPr>
          <w:p w14:paraId="05689170"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39.9</w:t>
            </w:r>
          </w:p>
        </w:tc>
        <w:tc>
          <w:tcPr>
            <w:tcW w:w="1417" w:type="dxa"/>
            <w:vAlign w:val="center"/>
          </w:tcPr>
          <w:p w14:paraId="17A01B01"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194</w:t>
            </w:r>
          </w:p>
        </w:tc>
        <w:tc>
          <w:tcPr>
            <w:tcW w:w="1418" w:type="dxa"/>
            <w:vAlign w:val="center"/>
          </w:tcPr>
          <w:p w14:paraId="7438BA5F"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60.1</w:t>
            </w:r>
          </w:p>
        </w:tc>
        <w:tc>
          <w:tcPr>
            <w:tcW w:w="1417" w:type="dxa"/>
            <w:vAlign w:val="center"/>
          </w:tcPr>
          <w:p w14:paraId="3F52B384"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215</w:t>
            </w:r>
          </w:p>
        </w:tc>
        <w:tc>
          <w:tcPr>
            <w:tcW w:w="1418" w:type="dxa"/>
            <w:vAlign w:val="center"/>
          </w:tcPr>
          <w:p w14:paraId="62BDA319" w14:textId="77777777" w:rsidR="0091016E" w:rsidRPr="007F1A7E" w:rsidRDefault="0091016E" w:rsidP="007F1A7E">
            <w:pPr>
              <w:pStyle w:val="TableParagraph"/>
              <w:spacing w:line="360" w:lineRule="auto"/>
              <w:ind w:left="57"/>
              <w:jc w:val="left"/>
              <w:rPr>
                <w:rFonts w:ascii="Gill Sans MT" w:hAnsi="Gill Sans MT"/>
                <w:sz w:val="24"/>
                <w:szCs w:val="24"/>
              </w:rPr>
            </w:pPr>
            <w:r w:rsidRPr="007F1A7E">
              <w:rPr>
                <w:rFonts w:ascii="Gill Sans MT" w:hAnsi="Gill Sans MT"/>
                <w:sz w:val="24"/>
                <w:szCs w:val="24"/>
              </w:rPr>
              <w:t>100.00</w:t>
            </w:r>
          </w:p>
        </w:tc>
      </w:tr>
      <w:tr w:rsidR="0091016E" w:rsidRPr="007F1A7E" w14:paraId="67AA93AA" w14:textId="77777777" w:rsidTr="00D14DDB">
        <w:trPr>
          <w:trHeight w:val="70"/>
        </w:trPr>
        <w:tc>
          <w:tcPr>
            <w:tcW w:w="1428" w:type="dxa"/>
          </w:tcPr>
          <w:p w14:paraId="0BE98393"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Total</w:t>
            </w:r>
          </w:p>
        </w:tc>
        <w:tc>
          <w:tcPr>
            <w:tcW w:w="1417" w:type="dxa"/>
            <w:vAlign w:val="center"/>
          </w:tcPr>
          <w:p w14:paraId="18695028"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169</w:t>
            </w:r>
          </w:p>
        </w:tc>
        <w:tc>
          <w:tcPr>
            <w:tcW w:w="1418" w:type="dxa"/>
            <w:vAlign w:val="center"/>
          </w:tcPr>
          <w:p w14:paraId="1B34D963"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44.0</w:t>
            </w:r>
          </w:p>
        </w:tc>
        <w:tc>
          <w:tcPr>
            <w:tcW w:w="1417" w:type="dxa"/>
            <w:vAlign w:val="center"/>
          </w:tcPr>
          <w:p w14:paraId="5584700C"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215</w:t>
            </w:r>
          </w:p>
        </w:tc>
        <w:tc>
          <w:tcPr>
            <w:tcW w:w="1418" w:type="dxa"/>
            <w:vAlign w:val="center"/>
          </w:tcPr>
          <w:p w14:paraId="54CB6855"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56.0</w:t>
            </w:r>
          </w:p>
        </w:tc>
        <w:tc>
          <w:tcPr>
            <w:tcW w:w="1417" w:type="dxa"/>
            <w:vAlign w:val="center"/>
          </w:tcPr>
          <w:p w14:paraId="1A6E54E8"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384</w:t>
            </w:r>
          </w:p>
        </w:tc>
        <w:tc>
          <w:tcPr>
            <w:tcW w:w="1418" w:type="dxa"/>
            <w:vAlign w:val="center"/>
          </w:tcPr>
          <w:p w14:paraId="15BBFB76" w14:textId="77777777" w:rsidR="0091016E" w:rsidRPr="007F1A7E" w:rsidRDefault="0091016E" w:rsidP="007F1A7E">
            <w:pPr>
              <w:pStyle w:val="TableParagraph"/>
              <w:spacing w:line="360" w:lineRule="auto"/>
              <w:ind w:left="57"/>
              <w:jc w:val="left"/>
              <w:rPr>
                <w:rFonts w:ascii="Gill Sans MT" w:hAnsi="Gill Sans MT"/>
                <w:b/>
                <w:sz w:val="24"/>
                <w:szCs w:val="24"/>
              </w:rPr>
            </w:pPr>
            <w:r w:rsidRPr="007F1A7E">
              <w:rPr>
                <w:rFonts w:ascii="Gill Sans MT" w:hAnsi="Gill Sans MT"/>
                <w:b/>
                <w:sz w:val="24"/>
                <w:szCs w:val="24"/>
              </w:rPr>
              <w:t>100.00</w:t>
            </w:r>
          </w:p>
        </w:tc>
      </w:tr>
    </w:tbl>
    <w:bookmarkEnd w:id="1"/>
    <w:p w14:paraId="15EFCAA2" w14:textId="76377AFC" w:rsidR="0091016E" w:rsidRPr="007F1A7E" w:rsidRDefault="003F69EF" w:rsidP="007F1A7E">
      <w:pPr>
        <w:spacing w:line="360" w:lineRule="auto"/>
        <w:ind w:right="96"/>
        <w:jc w:val="both"/>
        <w:rPr>
          <w:rFonts w:ascii="Gill Sans MT" w:hAnsi="Gill Sans MT"/>
          <w:sz w:val="24"/>
          <w:szCs w:val="24"/>
        </w:rPr>
      </w:pPr>
      <w:r w:rsidRPr="003F69EF">
        <w:rPr>
          <w:rFonts w:ascii="Gill Sans MT" w:hAnsi="Gill Sans MT"/>
          <w:sz w:val="24"/>
          <w:szCs w:val="24"/>
        </w:rPr>
        <w:t>After being analyzed applied the chi-square test, the outcome get p-value</w:t>
      </w:r>
      <w:r w:rsidR="0091016E" w:rsidRPr="007F1A7E">
        <w:rPr>
          <w:rFonts w:ascii="Gill Sans MT" w:hAnsi="Gill Sans MT"/>
          <w:sz w:val="24"/>
          <w:szCs w:val="24"/>
        </w:rPr>
        <w:t xml:space="preserve"> = 0.000 &lt;0.05, </w:t>
      </w:r>
      <w:r w:rsidRPr="003F69EF">
        <w:rPr>
          <w:rFonts w:ascii="Gill Sans MT" w:hAnsi="Gill Sans MT"/>
          <w:sz w:val="24"/>
          <w:szCs w:val="24"/>
        </w:rPr>
        <w:t>which indicates that correlation</w:t>
      </w:r>
      <w:r w:rsidR="0091016E" w:rsidRPr="007F1A7E">
        <w:rPr>
          <w:rFonts w:ascii="Gill Sans MT" w:hAnsi="Gill Sans MT"/>
          <w:sz w:val="24"/>
          <w:szCs w:val="24"/>
        </w:rPr>
        <w:t xml:space="preserve"> between social support and VCT utilization behavior.</w:t>
      </w:r>
    </w:p>
    <w:p w14:paraId="2B3D7594" w14:textId="77777777" w:rsidR="002E7A42" w:rsidRPr="007F1A7E" w:rsidRDefault="002E7A42" w:rsidP="007F1A7E">
      <w:pPr>
        <w:spacing w:line="360" w:lineRule="auto"/>
        <w:ind w:right="96"/>
        <w:jc w:val="both"/>
        <w:rPr>
          <w:rFonts w:ascii="Gill Sans MT" w:hAnsi="Gill Sans MT"/>
          <w:sz w:val="24"/>
          <w:szCs w:val="24"/>
        </w:rPr>
      </w:pPr>
    </w:p>
    <w:p w14:paraId="6FAC1381" w14:textId="1CB11E43"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The results showed that the majority of pregnant women respondents had a bad perception of VCT services. Perception is one of the factors within the individual that have important role in shaping behavior related to individual health </w:t>
      </w:r>
      <w:r w:rsidR="00A51588" w:rsidRPr="007F1A7E">
        <w:rPr>
          <w:rFonts w:ascii="Gill Sans MT" w:hAnsi="Gill Sans MT"/>
          <w:sz w:val="24"/>
          <w:szCs w:val="24"/>
          <w:lang w:eastAsia="en-ID"/>
        </w:rPr>
        <w:fldChar w:fldCharType="begin" w:fldLock="1"/>
      </w:r>
      <w:r w:rsidR="00A51588" w:rsidRPr="007F1A7E">
        <w:rPr>
          <w:rFonts w:ascii="Gill Sans MT" w:hAnsi="Gill Sans MT"/>
          <w:sz w:val="24"/>
          <w:szCs w:val="24"/>
          <w:lang w:eastAsia="en-ID"/>
        </w:rPr>
        <w:instrText xml:space="preserve">ADDIN CSL_CITATION {"citationItems":[{"id":"ITEM-1","itemData":{"DOI":"10.1177/0020764020941567","ISSN":"17412854","PMID":"32643510","abstract":"Background: Coronavirus disease 2019 (COVID-19) is a public health emergency of international concern and poses a threat to the mental health of pregnant women. Aim: The purpose of this study was to investigate the relationship between social support and anxiety, and the mediating effect of risk perception during the COVID-19 epidemic in the third trimester pregnant women in Qingdao, China. Methods: From 16 to 21 February 2020, an online survey was conducted, which collected the information on demographic data, anxiety, social support and risk perception to COVID-19 of women with established medical records in the ambulatory of the Department of Obstetrics at the Affiliated Hospital of Qingdao University. Anxiety was assessed by the Self-Rating Anxiety Scale (SAS), social support was assessed by the Social Support Rating Scale (SSRS) and risk perception was assessed by a self-designed questionnaire. Results: This study had 308 participants with an average of 31.02 ± 3.91 years. During the period of prevention and control of the epidemic, most pregnant women adopted protective measures, such as wearing masks (97.4%), washing hands frequently (88.3%) and staying at home (76.3%). The average SAS, SSRS and risk perception scores of the participants were 42.45 ± 6.98, 44.60 ± 7.00 and 21.60 ± 5.74, respectively. The total effect of maternal social support on anxiety was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2.63 (95% confidence interval (CI):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4.40 ~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1.44, p &lt;.001), the direct effect was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1.44 (95% CI: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2.74 ~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0.35, p &lt;.05) and the indirect effect was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1.19 (95% CI: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 xml:space="preserve">2.49 ~ </w:instrText>
      </w:r>
      <w:r w:rsidR="00A51588" w:rsidRPr="007F1A7E">
        <w:rPr>
          <w:rFonts w:ascii="Arial" w:hAnsi="Arial" w:cs="Arial"/>
          <w:sz w:val="24"/>
          <w:szCs w:val="24"/>
          <w:lang w:eastAsia="en-ID"/>
        </w:rPr>
        <w:instrText>−</w:instrText>
      </w:r>
      <w:r w:rsidR="00A51588" w:rsidRPr="007F1A7E">
        <w:rPr>
          <w:rFonts w:ascii="Gill Sans MT" w:hAnsi="Gill Sans MT"/>
          <w:sz w:val="24"/>
          <w:szCs w:val="24"/>
          <w:lang w:eastAsia="en-ID"/>
        </w:rPr>
        <w:instrText>0.51, p &lt;.001). Conclusion: The third trimester pregnant women had a high level of social support, a medium level of risk perception to COVID-19 and were susceptible to anxiety. Risk perception played a mediating role between social support and anxiety.","author":[{"dropping-particle":"","family":"Yue","given":"Chongyu","non-dropping-particle":"","parse-names":false,"suffix":""},{"dropping-particle":"","family":"Liu","given":"Cuiping","non-dropping-particle":"","parse-names":false,"suffix":""},{"dropping-particle":"","family":"Wang","given":"Jing","non-dropping-particle":"","parse-names":false,"suffix":""},{"dropping-particle":"","family":"Zhang","given":"Meng","non-dropping-particle":"","parse-names":false,"suffix":""},{"dropping-particle":"","family":"Wu","given":"Hongjing","non-dropping-particle":"","parse-names":false,"suffix":""},{"dropping-particle":"","family":"Li","given":"Chunrong","non-dropping-particle":"","parse-names":false,"suffix":""},{"dropping-particle":"","family":"Yang","given":"Xiuling","non-dropping-particle":"","parse-names":false,"suffix":""}],"container-title":"International Journal of Social Psychiatry","id":"ITEM-1","issue":"2","issued":{"date-parts":[["2021"]]},"page":"120-127","title":"Association between social support and anxiety among pregnant women in the third trimester during the coronavirus disease 2019 (COVID-19) epidemic in Qingdao, China: The mediating effect of risk perception","type":"article-journal","volume":"67"},"uris":["http://www.mendeley.com/documents/?uuid=f8049c75-bd4d-401b-8929-23c5a3adbdde"]}],"mendeley":{"formattedCitation":"(Yue et al., 2021)","plainTextFormattedCitation":"(Yue et al., 2021)","previouslyFormattedCitation":"(Yue et al., 2021)"},"properties":{"noteIndex":0},"schema":"https://github.com/citation-style-language/schema/raw/master/csl-citation.json"}</w:instrText>
      </w:r>
      <w:r w:rsidR="00A51588" w:rsidRPr="007F1A7E">
        <w:rPr>
          <w:rFonts w:ascii="Gill Sans MT" w:hAnsi="Gill Sans MT"/>
          <w:sz w:val="24"/>
          <w:szCs w:val="24"/>
          <w:lang w:eastAsia="en-ID"/>
        </w:rPr>
        <w:fldChar w:fldCharType="separate"/>
      </w:r>
      <w:r w:rsidR="00A51588" w:rsidRPr="007F1A7E">
        <w:rPr>
          <w:rFonts w:ascii="Gill Sans MT" w:hAnsi="Gill Sans MT"/>
          <w:noProof/>
          <w:sz w:val="24"/>
          <w:szCs w:val="24"/>
          <w:lang w:eastAsia="en-ID"/>
        </w:rPr>
        <w:t>(Yue et al., 2021)</w:t>
      </w:r>
      <w:r w:rsidR="00A51588" w:rsidRPr="007F1A7E">
        <w:rPr>
          <w:rFonts w:ascii="Gill Sans MT" w:hAnsi="Gill Sans MT"/>
          <w:sz w:val="24"/>
          <w:szCs w:val="24"/>
          <w:lang w:eastAsia="en-ID"/>
        </w:rPr>
        <w:fldChar w:fldCharType="end"/>
      </w:r>
      <w:r w:rsidRPr="009A4133">
        <w:rPr>
          <w:rFonts w:ascii="Gill Sans MT" w:hAnsi="Gill Sans MT"/>
          <w:sz w:val="24"/>
          <w:szCs w:val="24"/>
          <w:lang w:eastAsia="en-ID"/>
        </w:rPr>
        <w:t>. Several factors can affect the perception of pregnant women so that it can result in an increase or decrease in the impression of a difficulty in behavior for pregnant women. Perceptions of pregnant women are influenced by knowledge and beliefs that have an impact on the behavior of pregnant women in utilizing VCT services. Perception is a certain attitude, situational, and can change</w:t>
      </w:r>
      <w:r w:rsidR="00A51588" w:rsidRPr="007F1A7E">
        <w:rPr>
          <w:rFonts w:ascii="Gill Sans MT" w:hAnsi="Gill Sans MT"/>
          <w:sz w:val="24"/>
          <w:szCs w:val="24"/>
          <w:lang w:eastAsia="en-ID"/>
        </w:rPr>
        <w:t xml:space="preserve"> </w:t>
      </w:r>
      <w:r w:rsidR="00A51588" w:rsidRPr="007F1A7E">
        <w:rPr>
          <w:rFonts w:ascii="Gill Sans MT" w:hAnsi="Gill Sans MT"/>
          <w:sz w:val="24"/>
          <w:szCs w:val="24"/>
          <w:lang w:eastAsia="en-ID"/>
        </w:rPr>
        <w:fldChar w:fldCharType="begin" w:fldLock="1"/>
      </w:r>
      <w:r w:rsidR="00A51588" w:rsidRPr="007F1A7E">
        <w:rPr>
          <w:rFonts w:ascii="Gill Sans MT" w:hAnsi="Gill Sans MT"/>
          <w:sz w:val="24"/>
          <w:szCs w:val="24"/>
          <w:lang w:eastAsia="en-ID"/>
        </w:rPr>
        <w:instrText>ADDIN CSL_CITATION {"citationItems":[{"id":"ITEM-1","itemData":{"author":[{"dropping-particle":"","family":"Tugiyarti","given":"Urip","non-dropping-particle":"","parse-names":false,"suffix":""},{"dropping-particle":"","family":"Santoso","given":"","non-dropping-particle":"","parse-names":false,"suffix":""},{"dropping-particle":"","family":"Akhyar","given":"Muhammad","non-dropping-particle":"","parse-names":false,"suffix":""},{"dropping-particle":"","family":"Anantanyu","given":"Sapja","non-dropping-particle":"","parse-names":false,"suffix":""}],"id":"ITEM-1","issue":"April","issued":{"date-parts":[["2020"]]},"page":"75-82","title":"Relationship Between Pregnant Women’ s Perception of the Integrated ANC Program with Pregnant Women's Behavior in the Integrated ANC Program","type":"article-journal","volume":"4"},"uris":["http://www.mendeley.com/documents/?uuid=06b48470-3303-4e5c-a3ad-7fff796f36d7"]}],"mendeley":{"formattedCitation":"(Tugiyarti et al., 2020)","plainTextFormattedCitation":"(Tugiyarti et al., 2020)","previouslyFormattedCitation":"(Tugiyarti et al., 2020)"},"properties":{"noteIndex":0},"schema":"https://github.com/citation-style-language/schema/raw/master/csl-citation.json"}</w:instrText>
      </w:r>
      <w:r w:rsidR="00A51588" w:rsidRPr="007F1A7E">
        <w:rPr>
          <w:rFonts w:ascii="Gill Sans MT" w:hAnsi="Gill Sans MT"/>
          <w:sz w:val="24"/>
          <w:szCs w:val="24"/>
          <w:lang w:eastAsia="en-ID"/>
        </w:rPr>
        <w:fldChar w:fldCharType="separate"/>
      </w:r>
      <w:r w:rsidR="00A51588" w:rsidRPr="007F1A7E">
        <w:rPr>
          <w:rFonts w:ascii="Gill Sans MT" w:hAnsi="Gill Sans MT"/>
          <w:noProof/>
          <w:sz w:val="24"/>
          <w:szCs w:val="24"/>
          <w:lang w:eastAsia="en-ID"/>
        </w:rPr>
        <w:t>(Tugiyarti et al., 2020)</w:t>
      </w:r>
      <w:r w:rsidR="00A51588" w:rsidRPr="007F1A7E">
        <w:rPr>
          <w:rFonts w:ascii="Gill Sans MT" w:hAnsi="Gill Sans MT"/>
          <w:sz w:val="24"/>
          <w:szCs w:val="24"/>
          <w:lang w:eastAsia="en-ID"/>
        </w:rPr>
        <w:fldChar w:fldCharType="end"/>
      </w:r>
      <w:r w:rsidRPr="009A4133">
        <w:rPr>
          <w:rFonts w:ascii="Gill Sans MT" w:hAnsi="Gill Sans MT"/>
          <w:sz w:val="24"/>
          <w:szCs w:val="24"/>
          <w:lang w:eastAsia="en-ID"/>
        </w:rPr>
        <w:t xml:space="preserve">. Therefore, the initial bad perception is important to change little by little. </w:t>
      </w:r>
      <w:r w:rsidR="00A35714" w:rsidRPr="00A35714">
        <w:rPr>
          <w:rFonts w:ascii="Gill Sans MT" w:hAnsi="Gill Sans MT"/>
          <w:sz w:val="24"/>
          <w:szCs w:val="24"/>
          <w:lang w:eastAsia="en-ID"/>
        </w:rPr>
        <w:t xml:space="preserve">Other research shows that the </w:t>
      </w:r>
      <w:proofErr w:type="spellStart"/>
      <w:r w:rsidR="00A35714" w:rsidRPr="00A35714">
        <w:rPr>
          <w:rFonts w:ascii="Gill Sans MT" w:hAnsi="Gill Sans MT"/>
          <w:sz w:val="24"/>
          <w:szCs w:val="24"/>
          <w:lang w:eastAsia="en-ID"/>
        </w:rPr>
        <w:t>bader</w:t>
      </w:r>
      <w:proofErr w:type="spellEnd"/>
      <w:r w:rsidR="00A35714" w:rsidRPr="00A35714">
        <w:rPr>
          <w:rFonts w:ascii="Gill Sans MT" w:hAnsi="Gill Sans MT"/>
          <w:sz w:val="24"/>
          <w:szCs w:val="24"/>
          <w:lang w:eastAsia="en-ID"/>
        </w:rPr>
        <w:t xml:space="preserve"> perception of pregnant women, the higher the extent </w:t>
      </w:r>
      <w:r w:rsidRPr="009A4133">
        <w:rPr>
          <w:rFonts w:ascii="Gill Sans MT" w:hAnsi="Gill Sans MT"/>
          <w:sz w:val="24"/>
          <w:szCs w:val="24"/>
          <w:lang w:eastAsia="en-ID"/>
        </w:rPr>
        <w:t>of anxiety experienced by pregnant women</w:t>
      </w:r>
      <w:r w:rsidR="00A51588" w:rsidRPr="007F1A7E">
        <w:rPr>
          <w:rFonts w:ascii="Gill Sans MT" w:hAnsi="Gill Sans MT"/>
          <w:sz w:val="24"/>
          <w:szCs w:val="24"/>
          <w:lang w:eastAsia="en-ID"/>
        </w:rPr>
        <w:t xml:space="preserve"> </w:t>
      </w:r>
      <w:r w:rsidR="00A51588" w:rsidRPr="007F1A7E">
        <w:rPr>
          <w:rFonts w:ascii="Gill Sans MT" w:hAnsi="Gill Sans MT"/>
          <w:sz w:val="24"/>
          <w:szCs w:val="24"/>
          <w:lang w:eastAsia="en-ID"/>
        </w:rPr>
        <w:fldChar w:fldCharType="begin" w:fldLock="1"/>
      </w:r>
      <w:r w:rsidR="007B26D1" w:rsidRPr="007F1A7E">
        <w:rPr>
          <w:rFonts w:ascii="Gill Sans MT" w:hAnsi="Gill Sans MT"/>
          <w:sz w:val="24"/>
          <w:szCs w:val="24"/>
          <w:lang w:eastAsia="en-ID"/>
        </w:rPr>
        <w:instrText>ADDIN CSL_CITATION {"citationItems":[{"id":"ITEM-1","itemData":{"DOI":"10.1111/1552-6909.12215","ISSN":"15526909","abstract":"Objective: To determine factors associated with perception of pregnancy risk using a conceptual framework based on a review of the relevant literature and the psychometric model of risk perception. Design: A correlational study. Setting: Ambulatory care and antepartum units of two tertiary hospitals and selected obstetricians' offices and prenatal classes in Winnipeg, Canada. Participants: A convenience sample of nulliparous women in their third trimester with a singleton pregnancy. Methods: Between December 2009 and January 2011, the following questionnaires were completed by 159 nulliparous women: the Perception of Pregnancy Risk Questionnaire, the Pregnancy-related Anxiety scale, Knowledge of Maternal Age-related Risks of Childbearing Questionnaire, the SF-12v2 Health Status Survey, the Multidimensional Health Locus of Control, and the Prenatal Scoring Form. Pearson's r correlations and stepwise multivariable linear regression analyses were conducted to achieve the research objectives. Results: Of the eight proposed factors in the conceptual framework, five factors were significant predictors of perception of pregnancy risk, including pregnancy-related anxiety, maternal age, medical risk, perceived internal control, and gestational age, accounting for 47% to 49% of the variance in risk perception. An interaction between the pregnancy-related anxiety score and maternal age was found. Conclusions: These results contribute to the literature on perception of pregnancy risk by identifying a new predictor (gestational age), supporting the role of previously known factors in the state of pregnancy, and proposing pregnancy-related anxiety as a pregnancy dread factor in risk perception theories. This knowledge may have implications for developing more effective risk communication models. © 2013 AWHONN, the Association of Women's Health, Obstetric and Neonatal Nurses.","author":[{"dropping-particle":"","family":"Bayrampour","given":"Hamideh","non-dropping-particle":"","parse-names":false,"suffix":""},{"dropping-particle":"","family":"Heaman","given":"Maureen","non-dropping-particle":"","parse-names":false,"suffix":""},{"dropping-particle":"","family":"Duncan","given":"Karen A.","non-dropping-particle":"","parse-names":false,"suffix":""},{"dropping-particle":"","family":"Tough","given":"Suzanne","non-dropping-particle":"","parse-names":false,"suffix":""}],"container-title":"JOGNN - Journal of Obstetric, Gynecologic, and Neonatal Nursing","id":"ITEM-1","issue":"4","issued":{"date-parts":[["2013"]]},"page":"416-427","title":"Predictors of perception of pregnancy risk among nulliparous women","type":"article-journal","volume":"42"},"uris":["http://www.mendeley.com/documents/?uuid=2e2f6fd1-a3cf-4d38-b63c-ebd80f7b7105"]}],"mendeley":{"formattedCitation":"(Bayrampour et al., 2013)","plainTextFormattedCitation":"(Bayrampour et al., 2013)","previouslyFormattedCitation":"(Bayrampour et al., 2013)"},"properties":{"noteIndex":0},"schema":"https://github.com/citation-style-language/schema/raw/master/csl-citation.json"}</w:instrText>
      </w:r>
      <w:r w:rsidR="00A51588" w:rsidRPr="007F1A7E">
        <w:rPr>
          <w:rFonts w:ascii="Gill Sans MT" w:hAnsi="Gill Sans MT"/>
          <w:sz w:val="24"/>
          <w:szCs w:val="24"/>
          <w:lang w:eastAsia="en-ID"/>
        </w:rPr>
        <w:fldChar w:fldCharType="separate"/>
      </w:r>
      <w:r w:rsidR="00A51588" w:rsidRPr="007F1A7E">
        <w:rPr>
          <w:rFonts w:ascii="Gill Sans MT" w:hAnsi="Gill Sans MT"/>
          <w:noProof/>
          <w:sz w:val="24"/>
          <w:szCs w:val="24"/>
          <w:lang w:eastAsia="en-ID"/>
        </w:rPr>
        <w:t>(Bayrampour et al., 2013)</w:t>
      </w:r>
      <w:r w:rsidR="00A51588" w:rsidRPr="007F1A7E">
        <w:rPr>
          <w:rFonts w:ascii="Gill Sans MT" w:hAnsi="Gill Sans MT"/>
          <w:sz w:val="24"/>
          <w:szCs w:val="24"/>
          <w:lang w:eastAsia="en-ID"/>
        </w:rPr>
        <w:fldChar w:fldCharType="end"/>
      </w:r>
      <w:r w:rsidRPr="009A4133">
        <w:rPr>
          <w:rFonts w:ascii="Gill Sans MT" w:hAnsi="Gill Sans MT"/>
          <w:sz w:val="24"/>
          <w:szCs w:val="24"/>
          <w:lang w:eastAsia="en-ID"/>
        </w:rPr>
        <w:t>. The results also show that most of the respondents who are pregnant women have good support. This support comes from several factors, namely from husbands, parents/relatives, neighbors, and the health workers themselves. Social support is the behavior of providing material and spiritual support between individuals. In addition, social support can be in the form of exchanging material and spiritual resources between individuals and other individuals, so that each individual can obtain the satisfaction of their respective social needs</w:t>
      </w:r>
      <w:r w:rsidR="007B26D1" w:rsidRPr="007F1A7E">
        <w:rPr>
          <w:rFonts w:ascii="Gill Sans MT" w:hAnsi="Gill Sans MT"/>
          <w:sz w:val="24"/>
          <w:szCs w:val="24"/>
          <w:lang w:eastAsia="en-ID"/>
        </w:rPr>
        <w:t xml:space="preserve"> </w:t>
      </w:r>
      <w:r w:rsidR="007B26D1" w:rsidRPr="007F1A7E">
        <w:rPr>
          <w:rFonts w:ascii="Gill Sans MT" w:hAnsi="Gill Sans MT"/>
          <w:sz w:val="24"/>
          <w:szCs w:val="24"/>
          <w:lang w:eastAsia="en-ID"/>
        </w:rPr>
        <w:fldChar w:fldCharType="begin" w:fldLock="1"/>
      </w:r>
      <w:r w:rsidR="007B26D1" w:rsidRPr="007F1A7E">
        <w:rPr>
          <w:rFonts w:ascii="Gill Sans MT" w:hAnsi="Gill Sans MT"/>
          <w:sz w:val="24"/>
          <w:szCs w:val="24"/>
          <w:lang w:eastAsia="en-ID"/>
        </w:rPr>
        <w:instrText>ADDIN CSL_CITATION {"citationItems":[{"id":"ITEM-1","itemData":{"DOI":"10.1186/s12888-020-02603-2","ISSN":"1471244X","PMID":"32357865","abstract":"Background: Social support can be a critical resource to help medical staff cope with stressful events; however, the moderating effect of social support on the relationship between burnout and anxiety symptoms has not yet been explored. Methods: The final sample was comprised of 514 intensive care unit physicians and nurses in this cross-sectional study. Questionnaires were used to collect data. A moderated model was used to test the effect of social support. Results: The moderating effect of social support was found to be significant (b =-0.06, p = 0.04, 95%CI [-0.12,-0.01]). The Johnson-Neyman technique indicated that when social support scores were above 4.26 among intensive care unit medical staff, burnout was not related to anxiety symptoms. Conclusions: This is the first study to test the moderating effect of social support on the relationship between burnout and anxiety symptoms among intensive care unit staff.","author":[{"dropping-particle":"","family":"Zhang","given":"Hui","non-dropping-particle":"","parse-names":false,"suffix":""},{"dropping-particle":"","family":"Ye","given":"Zhi Hong","non-dropping-particle":"","parse-names":false,"suffix":""},{"dropping-particle":"","family":"Tang","given":"Leiwen","non-dropping-particle":"","parse-names":false,"suffix":""},{"dropping-particle":"","family":"Zou","given":"Ping","non-dropping-particle":"","parse-names":false,"suffix":""},{"dropping-particle":"","family":"Du","given":"Chunxue","non-dropping-particle":"","parse-names":false,"suffix":""},{"dropping-particle":"","family":"Shao","given":"Jing","non-dropping-particle":"","parse-names":false,"suffix":""},{"dropping-particle":"","family":"Wang","given":"Xiyi","non-dropping-particle":"","parse-names":false,"suffix":""},{"dropping-particle":"","family":"Chen","given":"Dandan","non-dropping-particle":"","parse-names":false,"suffix":""},{"dropping-particle":"","family":"Qiao","given":"Guojing","non-dropping-particle":"","parse-names":false,"suffix":""},{"dropping-particle":"","family":"Mu","given":"Shao Yu","non-dropping-particle":"","parse-names":false,"suffix":""}],"container-title":"BMC Psychiatry","id":"ITEM-1","issue":"1","issued":{"date-parts":[["2020"]]},"page":"1-7","publisher":"BMC Psychiatry","title":"Anxiety symptoms and burnout among Chinese medical staff of intensive care unit: The moderating effect of social support","type":"article-journal","volume":"20"},"uris":["http://www.mendeley.com/documents/?uuid=33353678-8e79-4327-8788-246b7eec0d3e"]}],"mendeley":{"formattedCitation":"(H. Zhang et al., 2020)","plainTextFormattedCitation":"(H. Zhang et al., 2020)","previouslyFormattedCitation":"(H. Zhang et al., 2020)"},"properties":{"noteIndex":0},"schema":"https://github.com/citation-style-language/schema/raw/master/csl-citation.json"}</w:instrText>
      </w:r>
      <w:r w:rsidR="007B26D1" w:rsidRPr="007F1A7E">
        <w:rPr>
          <w:rFonts w:ascii="Gill Sans MT" w:hAnsi="Gill Sans MT"/>
          <w:sz w:val="24"/>
          <w:szCs w:val="24"/>
          <w:lang w:eastAsia="en-ID"/>
        </w:rPr>
        <w:fldChar w:fldCharType="separate"/>
      </w:r>
      <w:r w:rsidR="007B26D1" w:rsidRPr="007F1A7E">
        <w:rPr>
          <w:rFonts w:ascii="Gill Sans MT" w:hAnsi="Gill Sans MT"/>
          <w:noProof/>
          <w:sz w:val="24"/>
          <w:szCs w:val="24"/>
          <w:lang w:eastAsia="en-ID"/>
        </w:rPr>
        <w:t>(H. Zhang et al., 2020)</w:t>
      </w:r>
      <w:r w:rsidR="007B26D1" w:rsidRPr="007F1A7E">
        <w:rPr>
          <w:rFonts w:ascii="Gill Sans MT" w:hAnsi="Gill Sans MT"/>
          <w:sz w:val="24"/>
          <w:szCs w:val="24"/>
          <w:lang w:eastAsia="en-ID"/>
        </w:rPr>
        <w:fldChar w:fldCharType="end"/>
      </w:r>
      <w:r w:rsidRPr="009A4133">
        <w:rPr>
          <w:rFonts w:ascii="Gill Sans MT" w:hAnsi="Gill Sans MT"/>
          <w:sz w:val="24"/>
          <w:szCs w:val="24"/>
          <w:lang w:eastAsia="en-ID"/>
        </w:rPr>
        <w:t>. Social support consists of subjective support and objective support. Previous research has suggested that high social support plays a protective role against anxiety in pregnant women</w:t>
      </w:r>
      <w:r w:rsidR="007B26D1" w:rsidRPr="007F1A7E">
        <w:rPr>
          <w:rFonts w:ascii="Gill Sans MT" w:hAnsi="Gill Sans MT"/>
          <w:sz w:val="24"/>
          <w:szCs w:val="24"/>
          <w:lang w:eastAsia="en-ID"/>
        </w:rPr>
        <w:t xml:space="preserve"> </w:t>
      </w:r>
      <w:r w:rsidR="00117DC9" w:rsidRPr="007F1A7E">
        <w:rPr>
          <w:rFonts w:ascii="Gill Sans MT" w:hAnsi="Gill Sans MT"/>
          <w:sz w:val="24"/>
          <w:szCs w:val="24"/>
          <w:lang w:eastAsia="en-ID"/>
        </w:rPr>
        <w:fldChar w:fldCharType="begin" w:fldLock="1"/>
      </w:r>
      <w:r w:rsidR="004F44BD" w:rsidRPr="007F1A7E">
        <w:rPr>
          <w:rFonts w:ascii="Gill Sans MT" w:hAnsi="Gill Sans MT"/>
          <w:sz w:val="24"/>
          <w:szCs w:val="24"/>
          <w:lang w:eastAsia="en-ID"/>
        </w:rPr>
        <w:instrText>ADDIN CSL_CITATION {"citationItems":[{"id":"ITEM-1","itemData":{"DOI":"10.2147/IJWH.S185589","ISSN":"11791411","abstract":"Background: Maternal and neonatal mortality is a major health problem in developing countries. Birth preparedness and complication readiness (BPCR) is a strategy to encourage pregnant women to make prompt decisions to seek care from skilled birth attendants. Reports of good BPCR vary depending on study setting and population. Most studies of BPCR have been conducted in developing countries, BPCR status and associated factors in Thailand are currently unknown. Objective: To discover the proportion of good BPCR (at least four BPCR indicators), associated factors and predictive factors for good BPCR in pregnant women attending antenatal clinic. Materials and methods: This cross-sectional study was conducted among pregnant women attending the antenatal clinic at the Department of Obstetrics and Gynecology, Faculty of Medicine Vajira Hospital, Thailand, from May 1 to December 31, 2017. The participants were interviewed using the BPCR index developed by the John Hopkins Program for International Education in Gynecology and Obstetrics. Results: Of a total 672 pregnant women, the proportion of good BPCR was 78.6%. The association between baseline characteristics with BPCR status revealed that the good BPCR group was significantly associated with adult pregnancy, married, high education, being employed, high income, extended family, multiparity, first antenatal visit ≤12 weeks and average distance to the hospital &gt;2 hours. Results from multiple logistic regression found that significant predictive factors for good BPCR were a diploma or a bachelor’s degree (ORadj 2.09, 95% CI 1.19–3.69, P=0.010), income more than 10,000 baht (ORadj 2.63, 95% CI 1.37–5.05, P=0.004), extended family (ORadj 2.32, 95% CI 1.41–3.82, P=0.001) and multiparity (ORadj 1.56, 95% CI 1.01–2.42, P=0.047). Conclusion: This study demonstrated that the proportion of good BPCR among pregnant women attending antenatal care was high. Associated factors of good BPCR were adult pregnancy, married status, high education, employed, high income, extended family, multiparity, first antenatal visit at ≤12 weeks and long-distance transportation. Predictive factors for good BPCR were high education, high income, multiparity and extended family.","author":[{"dropping-particle":"","family":"Kiataphiwasu","given":"Nath","non-dropping-particle":"","parse-names":false,"suffix":""},{"dropping-particle":"","family":"Kaewkiattikun","given":"Kasemsis","non-dropping-particle":"","parse-names":false,"suffix":""}],"container-title":"International Journal of Women's Health","id":"ITEM-1","issued":{"date-parts":[["2018"]]},"note":"Cited By (since 2018): 7","page":"797-804","title":"Birth preparedness and complication readiness among pregnant women attending antenatal care at the faculty of medicine Vajira hospital, Thailand","type":"article-journal","volume":"10"},"uris":["http://www.mendeley.com/documents/?uuid=eb57f1fd-8ebb-4756-bd5a-33646c27d944"]}],"mendeley":{"formattedCitation":"(Kiataphiwasu &amp; Kaewkiattikun, 2018)","plainTextFormattedCitation":"(Kiataphiwasu &amp; Kaewkiattikun, 2018)","previouslyFormattedCitation":"(Kiataphiwasu &amp; Kaewkiattikun, 2018)"},"properties":{"noteIndex":0},"schema":"https://github.com/citation-style-language/schema/raw/master/csl-citation.json"}</w:instrText>
      </w:r>
      <w:r w:rsidR="00117DC9" w:rsidRPr="007F1A7E">
        <w:rPr>
          <w:rFonts w:ascii="Gill Sans MT" w:hAnsi="Gill Sans MT"/>
          <w:sz w:val="24"/>
          <w:szCs w:val="24"/>
          <w:lang w:eastAsia="en-ID"/>
        </w:rPr>
        <w:fldChar w:fldCharType="separate"/>
      </w:r>
      <w:r w:rsidR="00117DC9" w:rsidRPr="007F1A7E">
        <w:rPr>
          <w:rFonts w:ascii="Gill Sans MT" w:hAnsi="Gill Sans MT"/>
          <w:noProof/>
          <w:sz w:val="24"/>
          <w:szCs w:val="24"/>
          <w:lang w:eastAsia="en-ID"/>
        </w:rPr>
        <w:t>(Kiataphiwasu &amp; Kaewkiattikun, 2018)</w:t>
      </w:r>
      <w:r w:rsidR="00117DC9" w:rsidRPr="007F1A7E">
        <w:rPr>
          <w:rFonts w:ascii="Gill Sans MT" w:hAnsi="Gill Sans MT"/>
          <w:sz w:val="24"/>
          <w:szCs w:val="24"/>
          <w:lang w:eastAsia="en-ID"/>
        </w:rPr>
        <w:fldChar w:fldCharType="end"/>
      </w:r>
      <w:r w:rsidR="00117DC9" w:rsidRPr="007F1A7E">
        <w:rPr>
          <w:rFonts w:ascii="Gill Sans MT" w:hAnsi="Gill Sans MT"/>
          <w:sz w:val="24"/>
          <w:szCs w:val="24"/>
          <w:lang w:eastAsia="en-ID"/>
        </w:rPr>
        <w:t xml:space="preserve"> </w:t>
      </w:r>
      <w:r w:rsidR="007B26D1" w:rsidRPr="007F1A7E">
        <w:rPr>
          <w:rFonts w:ascii="Gill Sans MT" w:hAnsi="Gill Sans MT"/>
          <w:sz w:val="24"/>
          <w:szCs w:val="24"/>
          <w:lang w:eastAsia="en-ID"/>
        </w:rPr>
        <w:fldChar w:fldCharType="begin" w:fldLock="1"/>
      </w:r>
      <w:r w:rsidR="00117DC9" w:rsidRPr="007F1A7E">
        <w:rPr>
          <w:rFonts w:ascii="Gill Sans MT" w:hAnsi="Gill Sans MT"/>
          <w:sz w:val="24"/>
          <w:szCs w:val="24"/>
          <w:lang w:eastAsia="en-ID"/>
        </w:rPr>
        <w:instrText>ADDIN CSL_CITATION {"citationItems":[{"id":"ITEM-1","itemData":{"DOI":"10.35892/jikd.v15i1.323","ISSN":"2302-1721","abstract":"Tuberkulosis Paru (TB Paru) adalah salah satu penyakit infeksi utama yang masih belum dapat dituntaskan secara global. Dukungan spiritual keluarga dalam kepatuhan minum obat pasien TB Paru dapat mendorong pasien untuk patuh minum obat dan meringankan kondisi psikologis pasien seperti takut, syok, putus asa, marah, cemas, dan depresi. Tujuan penelitian ini untuk mengetahui efektifitas dukungan spiritual keluarga pada kepatuhan minum obat pasien TB Paru di Balai Besar Kesehatan Paru Masyarakat (BBKPM) Makassar. Penelitian ini menggunakan desain cross-sectional. Pengambilan sampel menggunakan teknik non-probability sampling dengan cara purposive sampling, dengan 77 responden. Pengumpulan data dilakukan menggunakan kuesioner dan dianalisis dengan uji chi-square (p&lt;0.05). Hasil analisis bivariat menunjukkan terdapat efek antara dukungan spiritual keluarga dengan kepatuhan minum obat pasien TB Paru (p = 0.000). Kesimpulan dalam penelitian ini adalah terdapat efek antara dukungan spiritual keluarga dengan kepatuhan minum obat pasien TB Paru di Balai Besar Kesehatan Paru Masyarakat (BBKPM) Makassar. Kepatuhan minum obat lebih banyak dukungan spiritual keluarga yang baik.","author":[{"dropping-particle":"","family":"Putri Handini","given":"","non-dropping-particle":"","parse-names":false,"suffix":""},{"dropping-particle":"","family":"Erna Kadrianti","given":"","non-dropping-particle":"","parse-names":false,"suffix":""},{"dropping-particle":"","family":"Nurul Rezki Anisa","given":"","non-dropping-particle":"","parse-names":false,"suffix":""}],"container-title":"Jurnal Ilmiah Kesehatan Diagnosis","id":"ITEM-1","issue":"1","issued":{"date-parts":[["2020"]]},"page":"51-55","title":"Efektivitas Dukungan Spiritual Keluarga Pada Kepatuhan Minum Obat Pasien Tb Paru Di Balai Besar Kesehatan Paru Masyarakat (Bbkpm) Makassar","type":"article-journal","volume":"15"},"uris":["http://www.mendeley.com/documents/?uuid=95e69877-5e96-44ab-9b5a-862a3d11c09a"]}],"mendeley":{"formattedCitation":"(Putri Handini et al., 2020)","plainTextFormattedCitation":"(Putri Handini et al., 2020)","previouslyFormattedCitation":"(Putri Handini et al., 2020)"},"properties":{"noteIndex":0},"schema":"https://github.com/citation-style-language/schema/raw/master/csl-citation.json"}</w:instrText>
      </w:r>
      <w:r w:rsidR="007B26D1" w:rsidRPr="007F1A7E">
        <w:rPr>
          <w:rFonts w:ascii="Gill Sans MT" w:hAnsi="Gill Sans MT"/>
          <w:sz w:val="24"/>
          <w:szCs w:val="24"/>
          <w:lang w:eastAsia="en-ID"/>
        </w:rPr>
        <w:fldChar w:fldCharType="separate"/>
      </w:r>
      <w:r w:rsidR="007B26D1" w:rsidRPr="007F1A7E">
        <w:rPr>
          <w:rFonts w:ascii="Gill Sans MT" w:hAnsi="Gill Sans MT"/>
          <w:noProof/>
          <w:sz w:val="24"/>
          <w:szCs w:val="24"/>
          <w:lang w:eastAsia="en-ID"/>
        </w:rPr>
        <w:t>(Putri Handini et al., 2020)</w:t>
      </w:r>
      <w:r w:rsidR="007B26D1" w:rsidRPr="007F1A7E">
        <w:rPr>
          <w:rFonts w:ascii="Gill Sans MT" w:hAnsi="Gill Sans MT"/>
          <w:sz w:val="24"/>
          <w:szCs w:val="24"/>
          <w:lang w:eastAsia="en-ID"/>
        </w:rPr>
        <w:fldChar w:fldCharType="end"/>
      </w:r>
      <w:r w:rsidRPr="009A4133">
        <w:rPr>
          <w:rFonts w:ascii="Gill Sans MT" w:hAnsi="Gill Sans MT"/>
          <w:sz w:val="24"/>
          <w:szCs w:val="24"/>
          <w:lang w:eastAsia="en-ID"/>
        </w:rPr>
        <w:t xml:space="preserve"> </w:t>
      </w:r>
      <w:r w:rsidR="00117DC9" w:rsidRPr="007F1A7E">
        <w:rPr>
          <w:rFonts w:ascii="Gill Sans MT" w:hAnsi="Gill Sans MT"/>
          <w:sz w:val="24"/>
          <w:szCs w:val="24"/>
          <w:lang w:eastAsia="en-ID"/>
        </w:rPr>
        <w:fldChar w:fldCharType="begin" w:fldLock="1"/>
      </w:r>
      <w:r w:rsidR="00117DC9" w:rsidRPr="007F1A7E">
        <w:rPr>
          <w:rFonts w:ascii="Gill Sans MT" w:hAnsi="Gill Sans MT"/>
          <w:sz w:val="24"/>
          <w:szCs w:val="24"/>
          <w:lang w:eastAsia="en-ID"/>
        </w:rPr>
        <w:instrText>ADDIN CSL_CITATION {"citationItems":[{"id":"ITEM-1","itemData":{"DOI":"10.1111/ppc.12526","ISSN":"17446163","PMID":"32367580","abstract":"Purpose: The study was to evaluate the anxiety, depressive symptoms, hopelessness, and perceived social support of women who became pregnant using assisted reproductive techniques and who were both diagnosed or not diagnosed with threatened miscarriage (TM). Design and Methods: This comparative and descriptive study was carried out with 194 pregnant women with-TM (96) and non-TM (98). The study data were collected using the Pregnant-Women-Information-Form, Beck Depression Inventory (BDI), Beck Anxiety Inventory (BAI), Beck Hopelessness Scale (BHS) and Multidimensional Scale of Perceived Social Support (MSPSS). Findings: Women in the TM group were found to have higher mean scores from the BDI, BAI, and BHS, and a lower mean score from the MSPSS compared to the non-TM group (The group with TM had higher levels of anxiety, depression, and hopelessness than the group without TM, and the level of perceived social support by this group was lower). It was found that there was a strongly significant positive correlation in both groups between the BDI and BAI, and between the BDI and BHS. A strongly significant negative correlation was found between the BDI, BAI, BHS, and MSPSS in the TM group, whereas there was a moderately significant negative correlation in the non-TM group. It was found that there was a statistically significant difference between the mean BDI, BAI, BHS, and MSPSS scores according to age group, educational status, number of interventional in vitro fertilization attempts, and history of depression. In addition, there was a statistically significant difference between the mean BDI, BAI, and BHS scores according to previous abortion and family history of depression in the TM group. Practice Implications: Monitoring symptoms of depression, anxiety, and hopelessness in women diagnosed with TM who have become pregnant after infertility treatment, intervening due to the risk factors involved, may prevent possible mental problems and have a positive impact on the healthy continuation of the pregnancy.","author":[{"dropping-particle":"","family":"Gümüşsoy","given":"Süreyya","non-dropping-particle":"","parse-names":false,"suffix":""},{"dropping-particle":"","family":"Keskin","given":"Gülseren","non-dropping-particle":"","parse-names":false,"suffix":""},{"dropping-particle":"","family":"Çiçek","given":"Özlem","non-dropping-particle":"","parse-names":false,"suffix":""},{"dropping-particle":"","family":"Yi</w:instrText>
      </w:r>
      <w:r w:rsidR="00117DC9" w:rsidRPr="007F1A7E">
        <w:rPr>
          <w:rFonts w:ascii="Calibri" w:hAnsi="Calibri" w:cs="Calibri"/>
          <w:sz w:val="24"/>
          <w:szCs w:val="24"/>
          <w:lang w:eastAsia="en-ID"/>
        </w:rPr>
        <w:instrText>ğ</w:instrText>
      </w:r>
      <w:r w:rsidR="00117DC9" w:rsidRPr="007F1A7E">
        <w:rPr>
          <w:rFonts w:ascii="Gill Sans MT" w:hAnsi="Gill Sans MT"/>
          <w:sz w:val="24"/>
          <w:szCs w:val="24"/>
          <w:lang w:eastAsia="en-ID"/>
        </w:rPr>
        <w:instrText>ito</w:instrText>
      </w:r>
      <w:r w:rsidR="00117DC9" w:rsidRPr="007F1A7E">
        <w:rPr>
          <w:rFonts w:ascii="Calibri" w:hAnsi="Calibri" w:cs="Calibri"/>
          <w:sz w:val="24"/>
          <w:szCs w:val="24"/>
          <w:lang w:eastAsia="en-ID"/>
        </w:rPr>
        <w:instrText>ğ</w:instrText>
      </w:r>
      <w:r w:rsidR="00117DC9" w:rsidRPr="007F1A7E">
        <w:rPr>
          <w:rFonts w:ascii="Gill Sans MT" w:hAnsi="Gill Sans MT"/>
          <w:sz w:val="24"/>
          <w:szCs w:val="24"/>
          <w:lang w:eastAsia="en-ID"/>
        </w:rPr>
        <w:instrText>lu","given":"Sayime","non-dropping-particle":"","parse-names":false,"suffix":""},{"dropping-particle":"","family":"Kirazlı","given":"Gülce","non-dropping-particle":"","parse-names":false,"suffix":""},{"dropping-particle":"","family":"Yıldırım","given":"Gül Özlem","non-dropping-particle":"","parse-names":false,"suffix":""}],"container-title":"Perspectives in Psychiatric Care","id":"ITEM-1","issue":"1","issued":{"date-parts":[["2021"]]},"page":"73-81","title":"Psychological problem areas of pregnant women diagnosed with abortus imminens as a result of assisted reproductive techniques: A comparative study","type":"article-journal","volume":"57"},"uris":["http://www.mendeley.com/documents/?uuid=40eab8cb-e12d-4aae-827d-a869f3960c0c"]}],"mendeley":{"formattedCitation":"(Gümüşsoy et al., 2021)","plainTextFormattedCitation":"(Gümüşsoy et al., 2021)","previouslyFormattedCitation":"(Gümüşsoy et al., 2021)"},"properties":{"noteIndex":0},"schema":"https://github.com/citation-style-language/schema/raw/master/csl-citation.json"}</w:instrText>
      </w:r>
      <w:r w:rsidR="00117DC9" w:rsidRPr="007F1A7E">
        <w:rPr>
          <w:rFonts w:ascii="Gill Sans MT" w:hAnsi="Gill Sans MT"/>
          <w:sz w:val="24"/>
          <w:szCs w:val="24"/>
          <w:lang w:eastAsia="en-ID"/>
        </w:rPr>
        <w:fldChar w:fldCharType="separate"/>
      </w:r>
      <w:r w:rsidR="00117DC9" w:rsidRPr="007F1A7E">
        <w:rPr>
          <w:rFonts w:ascii="Gill Sans MT" w:hAnsi="Gill Sans MT"/>
          <w:noProof/>
          <w:sz w:val="24"/>
          <w:szCs w:val="24"/>
          <w:lang w:eastAsia="en-ID"/>
        </w:rPr>
        <w:t>(Gümüşsoy et al., 2021)</w:t>
      </w:r>
      <w:r w:rsidR="00117DC9" w:rsidRPr="007F1A7E">
        <w:rPr>
          <w:rFonts w:ascii="Gill Sans MT" w:hAnsi="Gill Sans MT"/>
          <w:sz w:val="24"/>
          <w:szCs w:val="24"/>
          <w:lang w:eastAsia="en-ID"/>
        </w:rPr>
        <w:fldChar w:fldCharType="end"/>
      </w:r>
      <w:r w:rsidRPr="009A4133">
        <w:rPr>
          <w:rFonts w:ascii="Gill Sans MT" w:hAnsi="Gill Sans MT"/>
          <w:sz w:val="24"/>
          <w:szCs w:val="24"/>
          <w:lang w:eastAsia="en-ID"/>
        </w:rPr>
        <w:t>.</w:t>
      </w:r>
    </w:p>
    <w:p w14:paraId="37753925"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b/>
          <w:bCs/>
          <w:i/>
          <w:iCs/>
          <w:sz w:val="24"/>
          <w:szCs w:val="24"/>
          <w:lang w:eastAsia="en-ID"/>
        </w:rPr>
        <w:t> </w:t>
      </w:r>
    </w:p>
    <w:p w14:paraId="271E0EE5" w14:textId="498ABDA6" w:rsidR="009A4133" w:rsidRPr="009A4133" w:rsidRDefault="007E74E1" w:rsidP="007F1A7E">
      <w:pPr>
        <w:spacing w:line="360" w:lineRule="auto"/>
        <w:ind w:right="96"/>
        <w:jc w:val="both"/>
        <w:rPr>
          <w:rFonts w:ascii="Gill Sans MT" w:hAnsi="Gill Sans MT"/>
          <w:sz w:val="24"/>
          <w:szCs w:val="24"/>
          <w:lang w:val="en-ID" w:eastAsia="en-ID"/>
        </w:rPr>
      </w:pPr>
      <w:r w:rsidRPr="009A4133">
        <w:rPr>
          <w:rFonts w:ascii="Gill Sans MT" w:hAnsi="Gill Sans MT"/>
          <w:b/>
          <w:bCs/>
          <w:sz w:val="24"/>
          <w:szCs w:val="24"/>
          <w:lang w:eastAsia="en-ID"/>
        </w:rPr>
        <w:t>Discussion</w:t>
      </w:r>
    </w:p>
    <w:p w14:paraId="472E217C" w14:textId="59AD1DBF" w:rsidR="009A4133" w:rsidRPr="009A4133" w:rsidRDefault="00CB7F32" w:rsidP="007F1A7E">
      <w:pPr>
        <w:spacing w:line="360" w:lineRule="auto"/>
        <w:ind w:right="96"/>
        <w:jc w:val="both"/>
        <w:rPr>
          <w:rFonts w:ascii="Gill Sans MT" w:hAnsi="Gill Sans MT"/>
          <w:sz w:val="24"/>
          <w:szCs w:val="24"/>
          <w:lang w:val="en-ID" w:eastAsia="en-ID"/>
        </w:rPr>
      </w:pPr>
      <w:r w:rsidRPr="007F1A7E">
        <w:rPr>
          <w:rFonts w:ascii="Gill Sans MT" w:hAnsi="Gill Sans MT"/>
          <w:b/>
          <w:bCs/>
          <w:i/>
          <w:iCs/>
          <w:sz w:val="24"/>
          <w:szCs w:val="24"/>
          <w:lang w:eastAsia="en-ID"/>
        </w:rPr>
        <w:lastRenderedPageBreak/>
        <w:t>Correlation</w:t>
      </w:r>
      <w:r w:rsidR="009A4133" w:rsidRPr="009A4133">
        <w:rPr>
          <w:rFonts w:ascii="Gill Sans MT" w:hAnsi="Gill Sans MT"/>
          <w:b/>
          <w:bCs/>
          <w:i/>
          <w:iCs/>
          <w:sz w:val="24"/>
          <w:szCs w:val="24"/>
          <w:lang w:eastAsia="en-ID"/>
        </w:rPr>
        <w:t xml:space="preserve"> between Perception and Behavior in Utilizing VCT</w:t>
      </w:r>
    </w:p>
    <w:p w14:paraId="4FC77806" w14:textId="7EEC54A6"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xml:space="preserve">The following are the results of research findings regarding the </w:t>
      </w:r>
      <w:r w:rsidR="00CB7F32" w:rsidRPr="007F1A7E">
        <w:rPr>
          <w:rFonts w:ascii="Gill Sans MT" w:hAnsi="Gill Sans MT"/>
          <w:sz w:val="24"/>
          <w:szCs w:val="24"/>
          <w:lang w:eastAsia="en-ID"/>
        </w:rPr>
        <w:t>correlation</w:t>
      </w:r>
      <w:r w:rsidRPr="009A4133">
        <w:rPr>
          <w:rFonts w:ascii="Gill Sans MT" w:hAnsi="Gill Sans MT"/>
          <w:sz w:val="24"/>
          <w:szCs w:val="24"/>
          <w:lang w:eastAsia="en-ID"/>
        </w:rPr>
        <w:t xml:space="preserve"> between perceptions and behavior in using VCT services. The data from this study stated that respondents who behaved using VCT services mostly had good perceptions (62.4%). This means that respondents have the will to behave using VCT services because they are supported by good perceptions. Most respondents thought that using VCT services would reduce the risk of contracting HIV/AIDS. Another opinion says that if going to VCT services can protect themselves and their pregnancy, some say that getting VCT services can reduce the risk of contracting HIV/AIDS. Another opinion also states that they can protect their families and those around them from HIV/AIDS transmission.</w:t>
      </w:r>
    </w:p>
    <w:p w14:paraId="32546030"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w:t>
      </w:r>
    </w:p>
    <w:p w14:paraId="69FADB64" w14:textId="7077F1F4"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The feeling of those who feel that they are vulnerable to HIV/AIDS is a motivating factor in carrying out HIV tests because they need to be tested. The respondent's sense of vulnerability is that the transmission of HIV/AIDS will lower the body's resistance so that when infected with HIV/AIDS, the individual is easily attacked by various diseases. Meanwhile, the feeling of vulnerability felt by pregnant women is the risk of transmitting HIV/AIDS to the unborn baby, family history of dying from HIV, the risk of contracting HIV/AIDS by anyone, and the risk of having a job related to a hospital that has various sources of infectious diseases. Vulnerability is a big perception to encourage individuals to carry out healthy behavior. The perceived risk is directly proportional to the likelihood of risk reduction behavior.</w:t>
      </w:r>
    </w:p>
    <w:p w14:paraId="57BF6FE1"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w:t>
      </w:r>
    </w:p>
    <w:p w14:paraId="663401CC"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xml:space="preserve">The respondent's perception of seriousness is that HIV/AIDS is a serious problem and has a risk of transmitting it to the closest people if it is declared positive for HIV. Health services are established to gain access to adequate public health services so that when people visit the </w:t>
      </w:r>
      <w:proofErr w:type="spellStart"/>
      <w:r w:rsidRPr="009A4133">
        <w:rPr>
          <w:rFonts w:ascii="Gill Sans MT" w:hAnsi="Gill Sans MT"/>
          <w:sz w:val="24"/>
          <w:szCs w:val="24"/>
          <w:lang w:eastAsia="en-ID"/>
        </w:rPr>
        <w:t>Puskesmas</w:t>
      </w:r>
      <w:proofErr w:type="spellEnd"/>
      <w:r w:rsidRPr="009A4133">
        <w:rPr>
          <w:rFonts w:ascii="Gill Sans MT" w:hAnsi="Gill Sans MT"/>
          <w:sz w:val="24"/>
          <w:szCs w:val="24"/>
          <w:lang w:eastAsia="en-ID"/>
        </w:rPr>
        <w:t xml:space="preserve"> they do not have to be sick, it can mean counseling or control or testing. Instilling an understanding about each individual having a high risk of contracting HIV/AIDS needs to be carried out optimally in order to encourage the behavior of pregnant women to carry out HIV tests. This perception is owned by each respondent so that respondents have a feeling that HIV/AIDS is a serious disease and can have a negative impact on their lives.</w:t>
      </w:r>
    </w:p>
    <w:p w14:paraId="7435E0FF"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b/>
          <w:bCs/>
          <w:i/>
          <w:iCs/>
          <w:sz w:val="24"/>
          <w:szCs w:val="24"/>
          <w:lang w:eastAsia="en-ID"/>
        </w:rPr>
        <w:t> </w:t>
      </w:r>
    </w:p>
    <w:p w14:paraId="52059A6F"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b/>
          <w:bCs/>
          <w:i/>
          <w:iCs/>
          <w:sz w:val="24"/>
          <w:szCs w:val="24"/>
          <w:lang w:eastAsia="en-ID"/>
        </w:rPr>
        <w:t>Correlation of Social Support with Behavior in Utilizing VCT</w:t>
      </w:r>
    </w:p>
    <w:p w14:paraId="3C0281A5" w14:textId="1EB0FEF8" w:rsidR="009A4133" w:rsidRPr="009A4133" w:rsidRDefault="00636983" w:rsidP="007F1A7E">
      <w:pPr>
        <w:spacing w:line="360" w:lineRule="auto"/>
        <w:ind w:right="96"/>
        <w:jc w:val="both"/>
        <w:rPr>
          <w:rFonts w:ascii="Gill Sans MT" w:hAnsi="Gill Sans MT"/>
          <w:sz w:val="24"/>
          <w:szCs w:val="24"/>
          <w:lang w:val="en-ID" w:eastAsia="en-ID"/>
        </w:rPr>
      </w:pPr>
      <w:r w:rsidRPr="00636983">
        <w:rPr>
          <w:rFonts w:ascii="Gill Sans MT" w:hAnsi="Gill Sans MT"/>
          <w:sz w:val="24"/>
          <w:szCs w:val="24"/>
          <w:lang w:eastAsia="en-ID"/>
        </w:rPr>
        <w:t>The analysis in the research stated that the majority of respondents had poor</w:t>
      </w:r>
      <w:r w:rsidR="009A4133" w:rsidRPr="009A4133">
        <w:rPr>
          <w:rFonts w:ascii="Gill Sans MT" w:hAnsi="Gill Sans MT"/>
          <w:sz w:val="24"/>
          <w:szCs w:val="24"/>
          <w:lang w:eastAsia="en-ID"/>
        </w:rPr>
        <w:t xml:space="preserve"> social support so they did not take advantage of VCT services as many as 40 people (65.6%), with p-value </w:t>
      </w:r>
      <w:r>
        <w:rPr>
          <w:rFonts w:ascii="Gill Sans MT" w:hAnsi="Gill Sans MT"/>
          <w:sz w:val="24"/>
          <w:szCs w:val="24"/>
          <w:lang w:eastAsia="en-ID"/>
        </w:rPr>
        <w:t xml:space="preserve">= </w:t>
      </w:r>
      <w:r w:rsidR="009A4133" w:rsidRPr="009A4133">
        <w:rPr>
          <w:rFonts w:ascii="Gill Sans MT" w:hAnsi="Gill Sans MT"/>
          <w:sz w:val="24"/>
          <w:szCs w:val="24"/>
          <w:lang w:eastAsia="en-ID"/>
        </w:rPr>
        <w:t xml:space="preserve">0.000 which mean </w:t>
      </w:r>
      <w:r w:rsidR="003D5408">
        <w:rPr>
          <w:rFonts w:ascii="Gill Sans MT" w:hAnsi="Gill Sans MT"/>
          <w:sz w:val="24"/>
          <w:szCs w:val="24"/>
          <w:lang w:eastAsia="en-ID"/>
        </w:rPr>
        <w:t xml:space="preserve">social </w:t>
      </w:r>
      <w:r w:rsidR="009A4133" w:rsidRPr="009A4133">
        <w:rPr>
          <w:rFonts w:ascii="Gill Sans MT" w:hAnsi="Gill Sans MT"/>
          <w:sz w:val="24"/>
          <w:szCs w:val="24"/>
          <w:lang w:eastAsia="en-ID"/>
        </w:rPr>
        <w:t>support</w:t>
      </w:r>
      <w:r w:rsidR="00CD626B">
        <w:rPr>
          <w:rFonts w:ascii="Gill Sans MT" w:hAnsi="Gill Sans MT"/>
          <w:sz w:val="24"/>
          <w:szCs w:val="24"/>
          <w:lang w:eastAsia="en-ID"/>
        </w:rPr>
        <w:t xml:space="preserve"> is</w:t>
      </w:r>
      <w:r w:rsidR="007A18CC">
        <w:rPr>
          <w:rFonts w:ascii="Gill Sans MT" w:hAnsi="Gill Sans MT"/>
          <w:sz w:val="24"/>
          <w:szCs w:val="24"/>
          <w:lang w:eastAsia="en-ID"/>
        </w:rPr>
        <w:t xml:space="preserve"> correlated</w:t>
      </w:r>
      <w:r w:rsidR="009A4133" w:rsidRPr="009A4133">
        <w:rPr>
          <w:rFonts w:ascii="Gill Sans MT" w:hAnsi="Gill Sans MT"/>
          <w:sz w:val="24"/>
          <w:szCs w:val="24"/>
          <w:lang w:eastAsia="en-ID"/>
        </w:rPr>
        <w:t xml:space="preserve"> with the use of VCT services. </w:t>
      </w:r>
      <w:proofErr w:type="spellStart"/>
      <w:r w:rsidR="009A4133" w:rsidRPr="009A4133">
        <w:rPr>
          <w:rFonts w:ascii="Gill Sans MT" w:hAnsi="Gill Sans MT"/>
          <w:sz w:val="24"/>
          <w:szCs w:val="24"/>
          <w:lang w:eastAsia="en-ID"/>
        </w:rPr>
        <w:t>Legiati's</w:t>
      </w:r>
      <w:proofErr w:type="spellEnd"/>
      <w:r w:rsidR="009A4133" w:rsidRPr="009A4133">
        <w:rPr>
          <w:rFonts w:ascii="Gill Sans MT" w:hAnsi="Gill Sans MT"/>
          <w:sz w:val="24"/>
          <w:szCs w:val="24"/>
          <w:lang w:eastAsia="en-ID"/>
        </w:rPr>
        <w:t xml:space="preserve"> research (2012) </w:t>
      </w:r>
      <w:r w:rsidR="009A4133" w:rsidRPr="009A4133">
        <w:rPr>
          <w:rFonts w:ascii="Gill Sans MT" w:hAnsi="Gill Sans MT"/>
          <w:sz w:val="24"/>
          <w:szCs w:val="24"/>
          <w:lang w:eastAsia="en-ID"/>
        </w:rPr>
        <w:lastRenderedPageBreak/>
        <w:t>explained that of 193 pregnant women using ANC services, as many as 76 people (51.1%) took an HIV test, with the most influential factor in the behavior of pregnant women to undergo HIV testing, namely husband's support </w:t>
      </w:r>
      <w:r w:rsidR="004F44BD" w:rsidRPr="007F1A7E">
        <w:rPr>
          <w:rFonts w:ascii="Gill Sans MT" w:hAnsi="Gill Sans MT"/>
          <w:sz w:val="24"/>
          <w:szCs w:val="24"/>
          <w:lang w:eastAsia="en-ID"/>
        </w:rPr>
        <w:fldChar w:fldCharType="begin" w:fldLock="1"/>
      </w:r>
      <w:r w:rsidR="004F44BD" w:rsidRPr="007F1A7E">
        <w:rPr>
          <w:rFonts w:ascii="Gill Sans MT" w:hAnsi="Gill Sans MT"/>
          <w:sz w:val="24"/>
          <w:szCs w:val="24"/>
          <w:lang w:eastAsia="en-ID"/>
        </w:rPr>
        <w:instrText>ADDIN CSL_CITATION {"citationItems":[{"id":"ITEM-1","itemData":{"DOI":"10.14710/jpki.7.2.153-164","ISSN":"1907-2937","abstract":"Berdasarkan data dari Dinas Kesehatan Kota Semarang pada tahun 2008, sebanyak 110kunjungan ibu hamil ke VCT, 5 ibu di antaranya positif HIV dan pada tahun 2009 sebanyak368 kunjungan ibu hamil ke VCT, 14 ibu di antaranya positif HIV. Walaupun ada peningkatanjumlah ibu hamil yang melakukan tes HIV, namun jumlahnya masih sedikit. Pada tahun 2010ibu hamil yang melakukan tes HIV pada kegiatan mobile VCT di wilayah kerja PuskesmasBandarharjo sebayak 193 orang dari jumlah ibu hamil yang mengakses layanan antenatalsebanyak 706 orang.Penelitian ini bertujuan untuk mengetahui faktor-faktor yangmempengaruhi perilaku ibu hamil untuk tes HIV.Penelitian ini menggunakan metode kuantitatifdengan rancangan Explanatory Research dengan pendekatan cross sectional . Besar sampeladalah 180 orang.Analisa data secara univariat, bivariat dengan chi-square dan multivariatdengan regresi logistik.Hasil Menunjukkan sebagian besar responden (51,1%) rmengikuti tesHIV. Faktor yang paling dominan berpengaruh terhadap perilaku ibu hamil untuk tes HIVadalah dukungan suami. Variabel yang berhubungan terhadap perilaku ibu hamil untuk tesHIV adalah variabel pengetahuan, persepsi kerentanan, persepsi halangan, persepsi manfaat,isyarat bertindak, akses informasi, dukungan suami, dukungan bidan dan dukungan kader.  Kata Kunci: perilaku ibu hamil, tes HIV,kelurahan bandarharjo dan tanjung mas,semarang     Behavior of Pregnant Woman for HIV Testing in Bandarharjo and Tanjung Mas SemarangCity; Based on data from Health Departement of Semarang City 2008, total of 110 visits toVCT of pregnant women, 5 of whom were HIV-positive mothers and in 2009 as many as 368visits to the VCT of pregnant women, 14 of whom are HIV-positive mothers. While there arean increasing number of pregnant women tested for HIV, but the numbers are still small. In2010 pregnant women tested for HIV at VCT mobile activities in the region of BandarharjoPublic Health there were 193 people from the number of pregnant women accessing antenatalcare as much as 706 people. This study aims to determine the factors that influence behaviorof pregnant women for HIV testing. This study uses quantitative methods with explanatoryresearch and cross sectional approach. The sample size was 180 people . Univariate dataanalysis used, chi-square bivariate and multivariate used logistic regressionResults showed the most respondents (51.1%) followed HIV test. The most dominant factorthat affected behavior of pregnant women for HIV testing was husban…","author":[{"dropping-particle":"","family":"Ps","given":"Titi Legiati","non-dropping-particle":"","parse-names":false,"suffix":""},{"dropping-particle":"","family":"Shaluhiyah","given":"Zahroh","non-dropping-particle":"","parse-names":false,"suffix":""},{"dropping-particle":"","family":"Suryoputro","given":"Antono","non-dropping-particle":"","parse-names":false,"suffix":""},{"dropping-particle":"","family":"Immunodeficienxy","given":"Human","non-dropping-particle":"","parse-names":false,"suffix":""}],"container-title":"Jurnal Promosi Kesehatan Indonesia","id":"ITEM-1","issue":"2","issued":{"date-parts":[["2012"]]},"page":"153-164","title":"Perilaku Ibu Hamil untuk Tes HIV di Kelurahan Bandarharjo dan Tanjung Mas Kota Semarang","type":"article-journal","volume":"7"},"uris":["http://www.mendeley.com/documents/?uuid=fe1af031-b5f8-4dec-9305-775a72fd32a0"]}],"mendeley":{"formattedCitation":"(Ps et al., 2012)","plainTextFormattedCitation":"(Ps et al., 2012)","previouslyFormattedCitation":"(Ps et al., 2012)"},"properties":{"noteIndex":0},"schema":"https://github.com/citation-style-language/schema/raw/master/csl-citation.json"}</w:instrText>
      </w:r>
      <w:r w:rsidR="004F44BD" w:rsidRPr="007F1A7E">
        <w:rPr>
          <w:rFonts w:ascii="Gill Sans MT" w:hAnsi="Gill Sans MT"/>
          <w:sz w:val="24"/>
          <w:szCs w:val="24"/>
          <w:lang w:eastAsia="en-ID"/>
        </w:rPr>
        <w:fldChar w:fldCharType="separate"/>
      </w:r>
      <w:r w:rsidR="004F44BD" w:rsidRPr="007F1A7E">
        <w:rPr>
          <w:rFonts w:ascii="Gill Sans MT" w:hAnsi="Gill Sans MT"/>
          <w:noProof/>
          <w:sz w:val="24"/>
          <w:szCs w:val="24"/>
          <w:lang w:eastAsia="en-ID"/>
        </w:rPr>
        <w:t>(Ps et al., 2012)</w:t>
      </w:r>
      <w:r w:rsidR="004F44BD" w:rsidRPr="007F1A7E">
        <w:rPr>
          <w:rFonts w:ascii="Gill Sans MT" w:hAnsi="Gill Sans MT"/>
          <w:sz w:val="24"/>
          <w:szCs w:val="24"/>
          <w:lang w:eastAsia="en-ID"/>
        </w:rPr>
        <w:fldChar w:fldCharType="end"/>
      </w:r>
      <w:r w:rsidR="009A4133" w:rsidRPr="009A4133">
        <w:rPr>
          <w:rFonts w:ascii="Gill Sans MT" w:hAnsi="Gill Sans MT"/>
          <w:sz w:val="24"/>
          <w:szCs w:val="24"/>
          <w:lang w:eastAsia="en-ID"/>
        </w:rPr>
        <w:t xml:space="preserve">. In </w:t>
      </w:r>
      <w:proofErr w:type="spellStart"/>
      <w:r w:rsidR="009A4133" w:rsidRPr="009A4133">
        <w:rPr>
          <w:rFonts w:ascii="Gill Sans MT" w:hAnsi="Gill Sans MT"/>
          <w:sz w:val="24"/>
          <w:szCs w:val="24"/>
          <w:lang w:eastAsia="en-ID"/>
        </w:rPr>
        <w:t>Arniti's</w:t>
      </w:r>
      <w:proofErr w:type="spellEnd"/>
      <w:r w:rsidR="009A4133" w:rsidRPr="009A4133">
        <w:rPr>
          <w:rFonts w:ascii="Gill Sans MT" w:hAnsi="Gill Sans MT"/>
          <w:sz w:val="24"/>
          <w:szCs w:val="24"/>
          <w:lang w:eastAsia="en-ID"/>
        </w:rPr>
        <w:t xml:space="preserve"> research (2014) with the title of factors related to pregnant women who do HIV tests, one result is that husband and family support that is intended for pregnant women who do HIV tests is OR 8.71</w:t>
      </w:r>
      <w:r w:rsidR="004F44BD" w:rsidRPr="007F1A7E">
        <w:rPr>
          <w:rFonts w:ascii="Gill Sans MT" w:hAnsi="Gill Sans MT"/>
          <w:sz w:val="24"/>
          <w:szCs w:val="24"/>
          <w:lang w:eastAsia="en-ID"/>
        </w:rPr>
        <w:t xml:space="preserve"> </w:t>
      </w:r>
      <w:r w:rsidR="004F44BD" w:rsidRPr="007F1A7E">
        <w:rPr>
          <w:rFonts w:ascii="Gill Sans MT" w:hAnsi="Gill Sans MT"/>
          <w:sz w:val="24"/>
          <w:szCs w:val="24"/>
          <w:lang w:eastAsia="en-ID"/>
        </w:rPr>
        <w:fldChar w:fldCharType="begin" w:fldLock="1"/>
      </w:r>
      <w:r w:rsidR="004F44BD" w:rsidRPr="007F1A7E">
        <w:rPr>
          <w:rFonts w:ascii="Gill Sans MT" w:hAnsi="Gill Sans MT"/>
          <w:sz w:val="24"/>
          <w:szCs w:val="24"/>
          <w:lang w:eastAsia="en-ID"/>
        </w:rPr>
        <w:instrText>ADDIN CSL_CITATION {"citationItems":[{"id":"ITEM-1","itemData":{"DOI":"10.15562/phpma.v2i1.125","ISSN":"2303-1816","abstract":"Tujuan: Mengetahui alasan ibu hamil menerima tes HIV serta faktor-faktor yang mempengaruhinya.Metode: Desain penelitian adalah survei cross sectional dengan sampel 120 ibu hamil yang datang untuk pemeriksaan kehamilan di Puskesmas I Denpasar Utara dan Puskesmas II Denpasar Selatan dari tanggal 26 Maret sampai 22 April 2014. Data dikumpulkan dengan wawancara di puskesmas menggunakan kuesioner terstruktur. Analisis data dilakukan secara univariat untuk mengetahui distribusi frekuensi masing-masing variabel, bivariat untuk mengetahui hubungan antara variabel terikat dengan masing-masing variabel bebas dengan menggunakan uji chi-square serta analisis multivariat dengan regresi logistik untuk mengetahui hubungan antara keseluruhan variabel bebas dengan variabel terikat. Hasil: Alasan menerima tes HIV adalah mengikuti anjuran petugas (65,8%), ingin tahu status HIV (61,7%) dan untuk melindungi anak dari penularan (19,2%). Analisis bivariat menunjukkan bahwa penerimaan oleh ibu hamil lebih tinggi pada ibu yang tidak bekerja (75,8%; p=0,033), pengetahuan baik tentang HIV dan penularannya (78,4%; p=0,001), merasa rentan terhadap HIV/AIDS (72,0%; p=0,019), persepsi bahwa HIV/AIDS adalah penyakit yang parah (77,0%; p≤0,001), persepsi manfaat tes HIV (70,8%; p=0,002), tidak adanya persepsi hambatan (100%; p≤0,001) serta dukungan yang baik dari suami/keluarga (87,7%; p≤0,001). Analisis multivariat menunjukkan bahwa faktor yang secara statistik signifikan meningkatkan penerimaan adalah dukungan suami/keluarga dengan OR=8,71 (95%CI: 2,89-26,28), persepsi keparahan penyakit dengan OR=3,39 (95%CI: 1,08-10,69) dan ibu hamil yang tidak bekerja dengan OR=2,82 (95%CI: 1,07-7,42). Simpulan: Kebanyakan ibu hamil menjalani tes HIV karena anjuran petugas dan ingin tahu status HIV. Penerimaan pada ibu hamil dipengaruhi oleh dukungan suami/keluarga, persepsi keparahan penyakit HIV/AIDS dan ibu hamil yang tidak bekerja.","author":[{"dropping-particle":"","family":"Arniti","given":"Ni Ketut","non-dropping-particle":"","parse-names":false,"suffix":""},{"dropping-particle":"","family":"Wulandari","given":"Luh Putu Lila","non-dropping-particle":"","parse-names":false,"suffix":""},{"dropping-particle":"","family":"Wirawan","given":"Dewa Nyoman","non-dropping-particle":"","parse-names":false,"suffix":""}],"container-title":"Public Health and Preventive Medicine Archive","id":"ITEM-1","issue":"1","issued":{"date-parts":[["2014"]]},"page":"63","title":"Faktor-faktor yang Berhubungan dengan Penerimaan Tes HIV oleh Ibu Hamil di Puskesmas Kota Denpasar","type":"article-journal","volume":"2"},"uris":["http://www.mendeley.com/documents/?uuid=6f28ca34-1a3e-48a9-a630-521ea8774dba"]}],"mendeley":{"formattedCitation":"(Arniti et al., 2014)","plainTextFormattedCitation":"(Arniti et al., 2014)","previouslyFormattedCitation":"(Arniti et al., 2014)"},"properties":{"noteIndex":0},"schema":"https://github.com/citation-style-language/schema/raw/master/csl-citation.json"}</w:instrText>
      </w:r>
      <w:r w:rsidR="004F44BD" w:rsidRPr="007F1A7E">
        <w:rPr>
          <w:rFonts w:ascii="Gill Sans MT" w:hAnsi="Gill Sans MT"/>
          <w:sz w:val="24"/>
          <w:szCs w:val="24"/>
          <w:lang w:eastAsia="en-ID"/>
        </w:rPr>
        <w:fldChar w:fldCharType="separate"/>
      </w:r>
      <w:r w:rsidR="004F44BD" w:rsidRPr="007F1A7E">
        <w:rPr>
          <w:rFonts w:ascii="Gill Sans MT" w:hAnsi="Gill Sans MT"/>
          <w:noProof/>
          <w:sz w:val="24"/>
          <w:szCs w:val="24"/>
          <w:lang w:eastAsia="en-ID"/>
        </w:rPr>
        <w:t>(Arniti et al., 2014)</w:t>
      </w:r>
      <w:r w:rsidR="004F44BD" w:rsidRPr="007F1A7E">
        <w:rPr>
          <w:rFonts w:ascii="Gill Sans MT" w:hAnsi="Gill Sans MT"/>
          <w:sz w:val="24"/>
          <w:szCs w:val="24"/>
          <w:lang w:eastAsia="en-ID"/>
        </w:rPr>
        <w:fldChar w:fldCharType="end"/>
      </w:r>
      <w:r w:rsidR="009A4133" w:rsidRPr="009A4133">
        <w:rPr>
          <w:rFonts w:ascii="Gill Sans MT" w:hAnsi="Gill Sans MT"/>
          <w:sz w:val="24"/>
          <w:szCs w:val="24"/>
          <w:lang w:eastAsia="en-ID"/>
        </w:rPr>
        <w:t xml:space="preserve">. </w:t>
      </w:r>
      <w:proofErr w:type="spellStart"/>
      <w:r w:rsidR="009A4133" w:rsidRPr="009A4133">
        <w:rPr>
          <w:rFonts w:ascii="Gill Sans MT" w:hAnsi="Gill Sans MT"/>
          <w:sz w:val="24"/>
          <w:szCs w:val="24"/>
          <w:lang w:eastAsia="en-ID"/>
        </w:rPr>
        <w:t>Witari</w:t>
      </w:r>
      <w:proofErr w:type="spellEnd"/>
      <w:r w:rsidR="009A4133" w:rsidRPr="009A4133">
        <w:rPr>
          <w:rFonts w:ascii="Gill Sans MT" w:hAnsi="Gill Sans MT"/>
          <w:sz w:val="24"/>
          <w:szCs w:val="24"/>
          <w:lang w:eastAsia="en-ID"/>
        </w:rPr>
        <w:t xml:space="preserve"> (2013) explained that there is correlation the family acceptability variable with the using of reproductive health services at the </w:t>
      </w:r>
      <w:proofErr w:type="spellStart"/>
      <w:r w:rsidR="009A4133" w:rsidRPr="009A4133">
        <w:rPr>
          <w:rFonts w:ascii="Gill Sans MT" w:hAnsi="Gill Sans MT"/>
          <w:sz w:val="24"/>
          <w:szCs w:val="24"/>
          <w:lang w:eastAsia="en-ID"/>
        </w:rPr>
        <w:t>Tegalalang</w:t>
      </w:r>
      <w:proofErr w:type="spellEnd"/>
      <w:r w:rsidR="009A4133" w:rsidRPr="009A4133">
        <w:rPr>
          <w:rFonts w:ascii="Gill Sans MT" w:hAnsi="Gill Sans MT"/>
          <w:sz w:val="24"/>
          <w:szCs w:val="24"/>
          <w:lang w:eastAsia="en-ID"/>
        </w:rPr>
        <w:t xml:space="preserve"> </w:t>
      </w:r>
      <w:proofErr w:type="spellStart"/>
      <w:r w:rsidR="009A4133" w:rsidRPr="009A4133">
        <w:rPr>
          <w:rFonts w:ascii="Gill Sans MT" w:hAnsi="Gill Sans MT"/>
          <w:sz w:val="24"/>
          <w:szCs w:val="24"/>
          <w:lang w:eastAsia="en-ID"/>
        </w:rPr>
        <w:t>Gianyar</w:t>
      </w:r>
      <w:proofErr w:type="spellEnd"/>
      <w:r w:rsidR="009A4133" w:rsidRPr="009A4133">
        <w:rPr>
          <w:rFonts w:ascii="Gill Sans MT" w:hAnsi="Gill Sans MT"/>
          <w:sz w:val="24"/>
          <w:szCs w:val="24"/>
          <w:lang w:eastAsia="en-ID"/>
        </w:rPr>
        <w:t xml:space="preserve"> Health Center with p=0.042, OR=3.481 (95%CI:1.21-10.24) </w:t>
      </w:r>
      <w:r w:rsidR="004F44BD" w:rsidRPr="007F1A7E">
        <w:rPr>
          <w:rFonts w:ascii="Gill Sans MT" w:hAnsi="Gill Sans MT"/>
          <w:sz w:val="24"/>
          <w:szCs w:val="24"/>
          <w:lang w:eastAsia="en-ID"/>
        </w:rPr>
        <w:fldChar w:fldCharType="begin" w:fldLock="1"/>
      </w:r>
      <w:r w:rsidR="00CB7F32" w:rsidRPr="007F1A7E">
        <w:rPr>
          <w:rFonts w:ascii="Gill Sans MT" w:hAnsi="Gill Sans MT"/>
          <w:sz w:val="24"/>
          <w:szCs w:val="24"/>
          <w:lang w:eastAsia="en-ID"/>
        </w:rPr>
        <w:instrText>ADDIN CSL_CITATION {"citationItems":[{"id":"ITEM-1","itemData":{"DOI":"10.15562/phpma.v2i1.118","ISSN":"2303-1816","abstract":"Latar belakang dan tujuan: Masa remaja merupakan salah satu masa paling kritis dalam siklus kehidupan manusia, sehingga diperlukan pusat pelayanan kesehatan reproduksi remaja untuk memberikan bimbingan dan pelayanan kesehatan. Pemanfaatan pelayanan kesehatan reproduksi di Puskesmas Tegallalang I sangat rendah yaitu 119 remaja (16,8%) dari 708 yang ditargetkan. Penelitian ini bertujuan untuk mengetahui hubungan karakteristik remaja, akses dan akseptabilitas keluarga dengan pemanfaatan layanan kesehatan reproduksi di wilayah kerja Puskesmas Tegallalang I. Metode: Desain penelitian adalah cross sectional analitik. Populasi penelitian adalah remaja di wilayah kerja puskesmas sebanyak 4725 orang dengan jumlah sampel 84 orang. Sampel dipilih secara systematic random sampling. Variabel bebas meliputi pengetahuan, sikap, akses dan akseptabilitas keluarga sedangkan variabel terikatnya adalah pemanfaatan pelayanan kesehatan reproduksi. Data dikumpulkan dengan wawancara. Analisis data dilakukan secara univariat, bivariat (chi-squared test) dan multivariat (regresi logistik). Hasil: Sebagian besar responden (54,8%) memiliki pengetahuan tinggi, sikap negatif (69%), memerlukan pelayanan (59,5%), akses mudah (52,4%), akseptabilitas keluarga negatif (60,7%) dan tidak memanfaatkan pelayanan (62%). Berdasarkan analisis bivariat diperoleh hubungan yang bermakna antara pengetahuan (p=0,043), sikap (p=0,047), akses (p=0.08), akseptabilitas keluarga (p=0,042) dengan pemanfaatan pelayanan kesehatan reproduksi. Pada analisis multivariat didapatkan akses memiliki kontribusi tertinggi yang berhubungan dengan pemanfaatan pelayanan kesehatan reproduksi dengan OR=3,481 (95%CI: 1,21-10,24). Simpulan: Variabel akses berhubungan dengan pemanfaatan layanan kesehatan reproduksi di Puskesmas Tegalalang I.","author":[{"dropping-particle":"","family":"Witari","given":"Deni","non-dropping-particle":"","parse-names":false,"suffix":""},{"dropping-particle":"","family":"Suariyani","given":"Ni Luh Putu","non-dropping-particle":"","parse-names":false,"suffix":""},{"dropping-particle":"","family":"Karmaya","given":"I Nyoman Mangku","non-dropping-particle":"","parse-names":false,"suffix":""}],"container-title":"Public Health and Preventive Medicine Archive","id":"ITEM-1","issue":"1","issued":{"date-parts":[["2014"]]},"page":"22","title":"Pemanfaatan Pelayanan Kesehatan Reproduksi Remaja di Wilayah Kerja Puskesmas Tegallalang I","type":"article-journal","volume":"2"},"uris":["http://www.mendeley.com/documents/?uuid=28842bb1-94cd-41fc-a22a-e64023394d0e"]}],"mendeley":{"formattedCitation":"(Witari et al., 2014)","plainTextFormattedCitation":"(Witari et al., 2014)","previouslyFormattedCitation":"(Witari et al., 2014)"},"properties":{"noteIndex":0},"schema":"https://github.com/citation-style-language/schema/raw/master/csl-citation.json"}</w:instrText>
      </w:r>
      <w:r w:rsidR="004F44BD" w:rsidRPr="007F1A7E">
        <w:rPr>
          <w:rFonts w:ascii="Gill Sans MT" w:hAnsi="Gill Sans MT"/>
          <w:sz w:val="24"/>
          <w:szCs w:val="24"/>
          <w:lang w:eastAsia="en-ID"/>
        </w:rPr>
        <w:fldChar w:fldCharType="separate"/>
      </w:r>
      <w:r w:rsidR="004F44BD" w:rsidRPr="007F1A7E">
        <w:rPr>
          <w:rFonts w:ascii="Gill Sans MT" w:hAnsi="Gill Sans MT"/>
          <w:noProof/>
          <w:sz w:val="24"/>
          <w:szCs w:val="24"/>
          <w:lang w:eastAsia="en-ID"/>
        </w:rPr>
        <w:t>(Witari et al., 2014)</w:t>
      </w:r>
      <w:r w:rsidR="004F44BD" w:rsidRPr="007F1A7E">
        <w:rPr>
          <w:rFonts w:ascii="Gill Sans MT" w:hAnsi="Gill Sans MT"/>
          <w:sz w:val="24"/>
          <w:szCs w:val="24"/>
          <w:lang w:eastAsia="en-ID"/>
        </w:rPr>
        <w:fldChar w:fldCharType="end"/>
      </w:r>
      <w:r w:rsidR="009A4133" w:rsidRPr="009A4133">
        <w:rPr>
          <w:rFonts w:ascii="Gill Sans MT" w:hAnsi="Gill Sans MT"/>
          <w:sz w:val="24"/>
          <w:szCs w:val="24"/>
          <w:lang w:eastAsia="en-ID"/>
        </w:rPr>
        <w:t>.</w:t>
      </w:r>
    </w:p>
    <w:p w14:paraId="4734714E"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w:t>
      </w:r>
    </w:p>
    <w:p w14:paraId="1E3DE0EE" w14:textId="6E705C5A"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xml:space="preserve">One of family support is the husband's support. </w:t>
      </w:r>
      <w:r w:rsidR="001623FD" w:rsidRPr="001623FD">
        <w:rPr>
          <w:rFonts w:ascii="Gill Sans MT" w:hAnsi="Gill Sans MT"/>
          <w:sz w:val="24"/>
          <w:szCs w:val="24"/>
          <w:lang w:eastAsia="en-ID"/>
        </w:rPr>
        <w:t>This support is a reinforcing factor that motivates pregnant women's behavior to use VCT services</w:t>
      </w:r>
      <w:r w:rsidRPr="009A4133">
        <w:rPr>
          <w:rFonts w:ascii="Gill Sans MT" w:hAnsi="Gill Sans MT"/>
          <w:sz w:val="24"/>
          <w:szCs w:val="24"/>
          <w:lang w:eastAsia="en-ID"/>
        </w:rPr>
        <w:t>. Play role of husband and family has great meaning for pregnant women in decision-making. Another fact shows that this condition can still be felt in the community. In this study, the role of the husband in question is to support pregnant women in undergoing HIV testing, one of which is to bring them to ANC services at the nearest Primary Health Care. This also includes assisting during HIV testing at ANC services. Other studies have shown that husband and family support</w:t>
      </w:r>
      <w:r w:rsidR="001623FD">
        <w:rPr>
          <w:rFonts w:ascii="Gill Sans MT" w:hAnsi="Gill Sans MT"/>
          <w:sz w:val="24"/>
          <w:szCs w:val="24"/>
          <w:lang w:eastAsia="en-ID"/>
        </w:rPr>
        <w:t xml:space="preserve">’s </w:t>
      </w:r>
      <w:r w:rsidRPr="009A4133">
        <w:rPr>
          <w:rFonts w:ascii="Gill Sans MT" w:hAnsi="Gill Sans MT"/>
          <w:sz w:val="24"/>
          <w:szCs w:val="24"/>
          <w:lang w:eastAsia="en-ID"/>
        </w:rPr>
        <w:t>emotional and practical assistance in accessing services have a major influence on pregnant women.</w:t>
      </w:r>
      <w:r w:rsidR="00053F76">
        <w:rPr>
          <w:rFonts w:ascii="Gill Sans MT" w:hAnsi="Gill Sans MT"/>
          <w:sz w:val="24"/>
          <w:szCs w:val="24"/>
          <w:lang w:eastAsia="en-ID"/>
        </w:rPr>
        <w:t xml:space="preserve"> </w:t>
      </w:r>
      <w:r w:rsidR="00053F76" w:rsidRPr="00053F76">
        <w:rPr>
          <w:rFonts w:ascii="Gill Sans MT" w:hAnsi="Gill Sans MT"/>
          <w:sz w:val="24"/>
          <w:szCs w:val="24"/>
          <w:lang w:eastAsia="en-ID"/>
        </w:rPr>
        <w:t xml:space="preserve">The bivariate data analysis stated to get a p-value of 0.000 which family support correlated with the using VCT's behavior services. These analyses are in stripe with </w:t>
      </w:r>
      <w:proofErr w:type="spellStart"/>
      <w:r w:rsidR="00053F76" w:rsidRPr="00053F76">
        <w:rPr>
          <w:rFonts w:ascii="Gill Sans MT" w:hAnsi="Gill Sans MT"/>
          <w:sz w:val="24"/>
          <w:szCs w:val="24"/>
          <w:lang w:eastAsia="en-ID"/>
        </w:rPr>
        <w:t>Sumarlin's</w:t>
      </w:r>
      <w:proofErr w:type="spellEnd"/>
      <w:r w:rsidR="00053F76" w:rsidRPr="00053F76">
        <w:rPr>
          <w:rFonts w:ascii="Gill Sans MT" w:hAnsi="Gill Sans MT"/>
          <w:sz w:val="24"/>
          <w:szCs w:val="24"/>
          <w:lang w:eastAsia="en-ID"/>
        </w:rPr>
        <w:t xml:space="preserve"> research (2013) in </w:t>
      </w:r>
      <w:proofErr w:type="spellStart"/>
      <w:r w:rsidR="00053F76" w:rsidRPr="00053F76">
        <w:rPr>
          <w:rFonts w:ascii="Gill Sans MT" w:hAnsi="Gill Sans MT"/>
          <w:sz w:val="24"/>
          <w:szCs w:val="24"/>
          <w:lang w:eastAsia="en-ID"/>
        </w:rPr>
        <w:t>Banyumas</w:t>
      </w:r>
      <w:proofErr w:type="spellEnd"/>
      <w:r w:rsidR="00053F76" w:rsidRPr="00053F76">
        <w:rPr>
          <w:rFonts w:ascii="Gill Sans MT" w:hAnsi="Gill Sans MT"/>
          <w:sz w:val="24"/>
          <w:szCs w:val="24"/>
          <w:lang w:eastAsia="en-ID"/>
        </w:rPr>
        <w:t xml:space="preserve"> </w:t>
      </w:r>
      <w:r w:rsidR="00CB7F32" w:rsidRPr="007F1A7E">
        <w:rPr>
          <w:rFonts w:ascii="Gill Sans MT" w:hAnsi="Gill Sans MT"/>
          <w:sz w:val="24"/>
          <w:szCs w:val="24"/>
          <w:lang w:eastAsia="en-ID"/>
        </w:rPr>
        <w:fldChar w:fldCharType="begin" w:fldLock="1"/>
      </w:r>
      <w:r w:rsidR="007F1A7E" w:rsidRPr="007F1A7E">
        <w:rPr>
          <w:rFonts w:ascii="Gill Sans MT" w:hAnsi="Gill Sans MT"/>
          <w:sz w:val="24"/>
          <w:szCs w:val="24"/>
          <w:lang w:eastAsia="en-ID"/>
        </w:rPr>
        <w:instrText>ADDIN CSL_CITATION {"citationItems":[{"id":"ITEM-1","itemData":{"abstract":"Background: Banyumas regency is the area which has high rate HIV/AIDS. Therefore, behavior changing of HIV/AIDS suffers that is prevent act of HIV/AIDS spreading is needed to make HIV/AIDS case can be decreased. Most of HIV/AIDS patient in VCT Bunga Harapan clinic Banyumas hospital has changed their behavior. Purpose: Know the factors of influence behavior change patient HIV/AIDS in a VCT clinic at Banyumas hospital. Method: This type of kuantitatif, study with kohort restropektif approach. Sampel of study are 55 patient. Sampling technique used total sampling. Measuring instruments used were questionaire consisting 56 items. Analysis with fisher’s exact and multivariate logistik regression. Result: Based on data analysis performed on factors family support with p= 0,000 (p&lt;0,05), factor motivation with p= 0,004 (p&lt;0,05), factor knowledge with p= 0,019 (p&lt;0,05) based on statistic test there are significant association with behavior change, while factor stimulus quality with p= 0,411 (p&gt;0,05) based on statistic test no significant association with behavior change. Factor of family support is the most dominant factor in the behavior change value exp B factoe of family support= 31,536 (rounded to 31) Conclusion: Factor of family support is the most dominant factor in the behavior change.","author":[{"dropping-particle":"","family":"Sumarlin","given":"Hestri","non-dropping-particle":"","parse-names":false,"suffix":""}],"id":"ITEM-1","issued":{"date-parts":[["2013"]]},"number-of-pages":"98","publisher":"Universitas Jendral Soedirman Purwokerto","title":"Faktor-faktor yang Mempengaruhi Perubahan Perilaku Pasien HIV/AIDS di Klinik VCT Bunga Harapan RSUD Banyumas","type":"thesis"},"uris":["http://www.mendeley.com/documents/?uuid=7955665f-847f-4ccb-b2b9-82b797abf6fe"]}],"mendeley":{"formattedCitation":"(Sumarlin, 2013)","plainTextFormattedCitation":"(Sumarlin, 2013)","previouslyFormattedCitation":"(Sumarlin, 2013)"},"properties":{"noteIndex":0},"schema":"https://github.com/citation-style-language/schema/raw/master/csl-citation.json"}</w:instrText>
      </w:r>
      <w:r w:rsidR="00CB7F32" w:rsidRPr="007F1A7E">
        <w:rPr>
          <w:rFonts w:ascii="Gill Sans MT" w:hAnsi="Gill Sans MT"/>
          <w:sz w:val="24"/>
          <w:szCs w:val="24"/>
          <w:lang w:eastAsia="en-ID"/>
        </w:rPr>
        <w:fldChar w:fldCharType="separate"/>
      </w:r>
      <w:r w:rsidR="00CB7F32" w:rsidRPr="007F1A7E">
        <w:rPr>
          <w:rFonts w:ascii="Gill Sans MT" w:hAnsi="Gill Sans MT"/>
          <w:noProof/>
          <w:sz w:val="24"/>
          <w:szCs w:val="24"/>
          <w:lang w:eastAsia="en-ID"/>
        </w:rPr>
        <w:t>(Sumarlin, 2013)</w:t>
      </w:r>
      <w:r w:rsidR="00CB7F32" w:rsidRPr="007F1A7E">
        <w:rPr>
          <w:rFonts w:ascii="Gill Sans MT" w:hAnsi="Gill Sans MT"/>
          <w:sz w:val="24"/>
          <w:szCs w:val="24"/>
          <w:lang w:eastAsia="en-ID"/>
        </w:rPr>
        <w:fldChar w:fldCharType="end"/>
      </w:r>
      <w:r w:rsidRPr="009A4133">
        <w:rPr>
          <w:rFonts w:ascii="Gill Sans MT" w:hAnsi="Gill Sans MT"/>
          <w:sz w:val="24"/>
          <w:szCs w:val="24"/>
          <w:lang w:eastAsia="en-ID"/>
        </w:rPr>
        <w:t>.</w:t>
      </w:r>
    </w:p>
    <w:p w14:paraId="46EABD90"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w:t>
      </w:r>
    </w:p>
    <w:p w14:paraId="36771282"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In this case, social support includes health workers. In this study, the support of health workers was aimed at supporting pregnant women to take an HIV test, providing explanations about HIV, recommending examinations, and providing post-examination referrals. Health workers has role big influence because it is the officers who often interact so that health workers who know the physical and psychological conditions well and interactions that have been built for a long time will have a great influence on trust and acceptance of the existence of officers towards themselves. Education and counseling carried out by officers have great meaning for pregnant women to take ANC services.</w:t>
      </w:r>
    </w:p>
    <w:p w14:paraId="110DCCDC" w14:textId="77777777"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w:t>
      </w:r>
    </w:p>
    <w:p w14:paraId="5978E046" w14:textId="32E7AAA4" w:rsidR="009A4133" w:rsidRPr="009A4133" w:rsidRDefault="009A4133" w:rsidP="007F1A7E">
      <w:pPr>
        <w:spacing w:line="360" w:lineRule="auto"/>
        <w:ind w:right="96"/>
        <w:jc w:val="both"/>
        <w:rPr>
          <w:rFonts w:ascii="Gill Sans MT" w:hAnsi="Gill Sans MT"/>
          <w:sz w:val="24"/>
          <w:szCs w:val="24"/>
          <w:lang w:val="en-ID" w:eastAsia="en-ID"/>
        </w:rPr>
      </w:pPr>
      <w:r w:rsidRPr="009A4133">
        <w:rPr>
          <w:rFonts w:ascii="Gill Sans MT" w:hAnsi="Gill Sans MT"/>
          <w:sz w:val="24"/>
          <w:szCs w:val="24"/>
          <w:lang w:eastAsia="en-ID"/>
        </w:rPr>
        <w:t xml:space="preserve">If through the view of WHO by analyzing and adding to Green's argument that the cause of a person's special behavior is due to four main factors. One of them is that every individual needs a reference. If an individual feels that another individual is important to him, as a result, whatever the words or behavior of the individual referenced tends to be imitated, such as clerics, parents, </w:t>
      </w:r>
      <w:r w:rsidRPr="009A4133">
        <w:rPr>
          <w:rFonts w:ascii="Gill Sans MT" w:hAnsi="Gill Sans MT"/>
          <w:sz w:val="24"/>
          <w:szCs w:val="24"/>
          <w:lang w:eastAsia="en-ID"/>
        </w:rPr>
        <w:lastRenderedPageBreak/>
        <w:t xml:space="preserve">doctors, midwives. In an effort to optimally utilize VCT services, midwives have a role to provide references so that what is said by the midwife is expected to be carried out by pregnant women. </w:t>
      </w:r>
      <w:r w:rsidR="003C511B" w:rsidRPr="003C511B">
        <w:rPr>
          <w:rFonts w:ascii="Gill Sans MT" w:hAnsi="Gill Sans MT"/>
          <w:sz w:val="24"/>
          <w:szCs w:val="24"/>
          <w:lang w:eastAsia="en-ID"/>
        </w:rPr>
        <w:t>Respondents will behave utilizing the VCT program if they receive high support</w:t>
      </w:r>
      <w:r w:rsidRPr="009A4133">
        <w:rPr>
          <w:rFonts w:ascii="Gill Sans MT" w:hAnsi="Gill Sans MT"/>
          <w:sz w:val="24"/>
          <w:szCs w:val="24"/>
          <w:lang w:eastAsia="en-ID"/>
        </w:rPr>
        <w:t>.</w:t>
      </w:r>
    </w:p>
    <w:p w14:paraId="0D40BACB" w14:textId="77777777" w:rsidR="009A4133" w:rsidRPr="009A4133" w:rsidRDefault="009A4133" w:rsidP="007F1A7E">
      <w:pPr>
        <w:spacing w:line="360" w:lineRule="auto"/>
        <w:jc w:val="both"/>
        <w:rPr>
          <w:rFonts w:ascii="Gill Sans MT" w:hAnsi="Gill Sans MT"/>
          <w:sz w:val="24"/>
          <w:szCs w:val="24"/>
          <w:lang w:val="en-ID" w:eastAsia="en-ID"/>
        </w:rPr>
      </w:pPr>
      <w:r w:rsidRPr="009A4133">
        <w:rPr>
          <w:rFonts w:ascii="Gill Sans MT" w:hAnsi="Gill Sans MT"/>
          <w:b/>
          <w:bCs/>
          <w:sz w:val="24"/>
          <w:szCs w:val="24"/>
          <w:lang w:eastAsia="en-ID"/>
        </w:rPr>
        <w:t> </w:t>
      </w:r>
    </w:p>
    <w:p w14:paraId="074ABDAA" w14:textId="3FD1940C" w:rsidR="009A4133" w:rsidRPr="009A4133" w:rsidRDefault="007E74E1" w:rsidP="007F1A7E">
      <w:pPr>
        <w:spacing w:line="360" w:lineRule="auto"/>
        <w:ind w:right="95"/>
        <w:jc w:val="both"/>
        <w:rPr>
          <w:rFonts w:ascii="Gill Sans MT" w:hAnsi="Gill Sans MT"/>
          <w:sz w:val="24"/>
          <w:szCs w:val="24"/>
          <w:lang w:val="en-ID" w:eastAsia="en-ID"/>
        </w:rPr>
      </w:pPr>
      <w:r w:rsidRPr="009A4133">
        <w:rPr>
          <w:rFonts w:ascii="Gill Sans MT" w:hAnsi="Gill Sans MT"/>
          <w:b/>
          <w:bCs/>
          <w:sz w:val="24"/>
          <w:szCs w:val="24"/>
          <w:lang w:eastAsia="en-ID"/>
        </w:rPr>
        <w:t>Conclusion</w:t>
      </w:r>
    </w:p>
    <w:p w14:paraId="595AD3E9" w14:textId="6DCF6C3D" w:rsidR="009A4133" w:rsidRPr="009A4133" w:rsidRDefault="006B4927" w:rsidP="007F1A7E">
      <w:pPr>
        <w:spacing w:line="360" w:lineRule="auto"/>
        <w:ind w:right="96"/>
        <w:jc w:val="both"/>
        <w:rPr>
          <w:rFonts w:ascii="Gill Sans MT" w:hAnsi="Gill Sans MT"/>
          <w:sz w:val="24"/>
          <w:szCs w:val="24"/>
          <w:lang w:val="en-ID" w:eastAsia="en-ID"/>
        </w:rPr>
      </w:pPr>
      <w:r w:rsidRPr="006B4927">
        <w:rPr>
          <w:rFonts w:ascii="Gill Sans MT" w:hAnsi="Gill Sans MT"/>
          <w:sz w:val="24"/>
          <w:szCs w:val="24"/>
          <w:lang w:eastAsia="en-ID"/>
        </w:rPr>
        <w:t xml:space="preserve">Based on the study most of the distribution of respondents according to bad perceptions. The bad perception of women who pregnant respondents in </w:t>
      </w:r>
      <w:proofErr w:type="spellStart"/>
      <w:r w:rsidRPr="006B4927">
        <w:rPr>
          <w:rFonts w:ascii="Gill Sans MT" w:hAnsi="Gill Sans MT"/>
          <w:sz w:val="24"/>
          <w:szCs w:val="24"/>
          <w:lang w:eastAsia="en-ID"/>
        </w:rPr>
        <w:t>Banyuwangi</w:t>
      </w:r>
      <w:proofErr w:type="spellEnd"/>
      <w:r w:rsidRPr="006B4927">
        <w:rPr>
          <w:rFonts w:ascii="Gill Sans MT" w:hAnsi="Gill Sans MT"/>
          <w:sz w:val="24"/>
          <w:szCs w:val="24"/>
          <w:lang w:eastAsia="en-ID"/>
        </w:rPr>
        <w:t xml:space="preserve"> correlate with the use VCT program. The results of the research show perception correlated with behavior in utilizing the VCT program. This means that if pregnant women in </w:t>
      </w:r>
      <w:proofErr w:type="spellStart"/>
      <w:r w:rsidRPr="006B4927">
        <w:rPr>
          <w:rFonts w:ascii="Gill Sans MT" w:hAnsi="Gill Sans MT"/>
          <w:sz w:val="24"/>
          <w:szCs w:val="24"/>
          <w:lang w:eastAsia="en-ID"/>
        </w:rPr>
        <w:t>Banyuwangi</w:t>
      </w:r>
      <w:proofErr w:type="spellEnd"/>
      <w:r w:rsidRPr="006B4927">
        <w:rPr>
          <w:rFonts w:ascii="Gill Sans MT" w:hAnsi="Gill Sans MT"/>
          <w:sz w:val="24"/>
          <w:szCs w:val="24"/>
          <w:lang w:eastAsia="en-ID"/>
        </w:rPr>
        <w:t xml:space="preserve"> have a good perception, they can influence the behavior of women who are pregnant in </w:t>
      </w:r>
      <w:proofErr w:type="spellStart"/>
      <w:r w:rsidRPr="006B4927">
        <w:rPr>
          <w:rFonts w:ascii="Gill Sans MT" w:hAnsi="Gill Sans MT"/>
          <w:sz w:val="24"/>
          <w:szCs w:val="24"/>
          <w:lang w:eastAsia="en-ID"/>
        </w:rPr>
        <w:t>Banyuwangi</w:t>
      </w:r>
      <w:proofErr w:type="spellEnd"/>
      <w:r w:rsidRPr="006B4927">
        <w:rPr>
          <w:rFonts w:ascii="Gill Sans MT" w:hAnsi="Gill Sans MT"/>
          <w:sz w:val="24"/>
          <w:szCs w:val="24"/>
          <w:lang w:eastAsia="en-ID"/>
        </w:rPr>
        <w:t xml:space="preserve"> to take advantage of the VCT program. In addition, the results of the study also showed that the distribution of most of the respondents according to social support was good. Based on the research, it is known social support correlated behavior in utilizing the VCT program. This means that if the social support of pregnant women is good, it can affect behavior in using VCT services.</w:t>
      </w:r>
    </w:p>
    <w:p w14:paraId="62E8B5AA" w14:textId="282A1793" w:rsidR="00CB7F32" w:rsidRPr="007F1A7E" w:rsidRDefault="009A4133" w:rsidP="007F1A7E">
      <w:pPr>
        <w:spacing w:line="360" w:lineRule="auto"/>
        <w:jc w:val="both"/>
        <w:rPr>
          <w:rFonts w:ascii="Gill Sans MT" w:hAnsi="Gill Sans MT"/>
          <w:sz w:val="24"/>
          <w:szCs w:val="24"/>
          <w:lang w:eastAsia="en-ID"/>
        </w:rPr>
      </w:pPr>
      <w:r w:rsidRPr="009A4133">
        <w:rPr>
          <w:rFonts w:ascii="Gill Sans MT" w:hAnsi="Gill Sans MT"/>
          <w:sz w:val="24"/>
          <w:szCs w:val="24"/>
          <w:lang w:eastAsia="en-ID"/>
        </w:rPr>
        <w:t> </w:t>
      </w:r>
    </w:p>
    <w:p w14:paraId="1AFDF2F0" w14:textId="683F6238" w:rsidR="007F1A7E" w:rsidRPr="0068482B" w:rsidRDefault="007F1A7E" w:rsidP="007F1A7E">
      <w:pPr>
        <w:spacing w:line="360" w:lineRule="auto"/>
        <w:jc w:val="both"/>
        <w:rPr>
          <w:rFonts w:ascii="Gill Sans MT" w:hAnsi="Gill Sans MT"/>
          <w:b/>
          <w:bCs/>
          <w:sz w:val="24"/>
          <w:szCs w:val="24"/>
          <w:lang w:eastAsia="en-ID"/>
        </w:rPr>
      </w:pPr>
      <w:r w:rsidRPr="0068482B">
        <w:rPr>
          <w:rFonts w:ascii="Gill Sans MT" w:hAnsi="Gill Sans MT"/>
          <w:b/>
          <w:bCs/>
          <w:sz w:val="24"/>
          <w:szCs w:val="24"/>
          <w:lang w:eastAsia="en-ID"/>
        </w:rPr>
        <w:t>Reference</w:t>
      </w:r>
    </w:p>
    <w:p w14:paraId="0D47C54E" w14:textId="4D5CE3C3"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sz w:val="24"/>
          <w:szCs w:val="24"/>
          <w:lang w:val="en-ID" w:eastAsia="en-ID"/>
        </w:rPr>
        <w:fldChar w:fldCharType="begin" w:fldLock="1"/>
      </w:r>
      <w:r w:rsidRPr="007F1A7E">
        <w:rPr>
          <w:rFonts w:ascii="Gill Sans MT" w:hAnsi="Gill Sans MT"/>
          <w:sz w:val="24"/>
          <w:szCs w:val="24"/>
          <w:lang w:val="en-ID" w:eastAsia="en-ID"/>
        </w:rPr>
        <w:instrText xml:space="preserve">ADDIN Mendeley Bibliography CSL_BIBLIOGRAPHY </w:instrText>
      </w:r>
      <w:r w:rsidRPr="007F1A7E">
        <w:rPr>
          <w:rFonts w:ascii="Gill Sans MT" w:hAnsi="Gill Sans MT"/>
          <w:sz w:val="24"/>
          <w:szCs w:val="24"/>
          <w:lang w:val="en-ID" w:eastAsia="en-ID"/>
        </w:rPr>
        <w:fldChar w:fldCharType="separate"/>
      </w:r>
      <w:r w:rsidRPr="007F1A7E">
        <w:rPr>
          <w:rFonts w:ascii="Gill Sans MT" w:hAnsi="Gill Sans MT"/>
          <w:noProof/>
          <w:sz w:val="24"/>
          <w:szCs w:val="24"/>
        </w:rPr>
        <w:t xml:space="preserve">Arikunto, S. (2013). </w:t>
      </w:r>
      <w:r w:rsidRPr="007F1A7E">
        <w:rPr>
          <w:rFonts w:ascii="Gill Sans MT" w:hAnsi="Gill Sans MT"/>
          <w:i/>
          <w:iCs/>
          <w:noProof/>
          <w:sz w:val="24"/>
          <w:szCs w:val="24"/>
        </w:rPr>
        <w:t>Prosedur Penelitian: Suatu Pendekatan Praktik</w:t>
      </w:r>
      <w:r w:rsidRPr="007F1A7E">
        <w:rPr>
          <w:rFonts w:ascii="Gill Sans MT" w:hAnsi="Gill Sans MT"/>
          <w:noProof/>
          <w:sz w:val="24"/>
          <w:szCs w:val="24"/>
        </w:rPr>
        <w:t>. Jakarta: Rineka Cipta.</w:t>
      </w:r>
    </w:p>
    <w:p w14:paraId="1568FAF5"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Arniti, N. K., Wulandari, L. P. L., &amp; Wirawan, D. N. (2014). Faktor-faktor yang Berhubungan dengan Penerimaan Tes HIV oleh Ibu Hamil di Puskesmas Kota Denpasar. </w:t>
      </w:r>
      <w:r w:rsidRPr="007F1A7E">
        <w:rPr>
          <w:rFonts w:ascii="Gill Sans MT" w:hAnsi="Gill Sans MT"/>
          <w:i/>
          <w:iCs/>
          <w:noProof/>
          <w:sz w:val="24"/>
          <w:szCs w:val="24"/>
        </w:rPr>
        <w:t>Public Health and Preventive Medicine Archive</w:t>
      </w:r>
      <w:r w:rsidRPr="007F1A7E">
        <w:rPr>
          <w:rFonts w:ascii="Gill Sans MT" w:hAnsi="Gill Sans MT"/>
          <w:noProof/>
          <w:sz w:val="24"/>
          <w:szCs w:val="24"/>
        </w:rPr>
        <w:t xml:space="preserve">, </w:t>
      </w:r>
      <w:r w:rsidRPr="007F1A7E">
        <w:rPr>
          <w:rFonts w:ascii="Gill Sans MT" w:hAnsi="Gill Sans MT"/>
          <w:i/>
          <w:iCs/>
          <w:noProof/>
          <w:sz w:val="24"/>
          <w:szCs w:val="24"/>
        </w:rPr>
        <w:t>2</w:t>
      </w:r>
      <w:r w:rsidRPr="007F1A7E">
        <w:rPr>
          <w:rFonts w:ascii="Gill Sans MT" w:hAnsi="Gill Sans MT"/>
          <w:noProof/>
          <w:sz w:val="24"/>
          <w:szCs w:val="24"/>
        </w:rPr>
        <w:t>(1), 63. https://doi.org/10.15562/phpma.v2i1.125</w:t>
      </w:r>
    </w:p>
    <w:p w14:paraId="777056A0"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Bayrampour, H., Heaman, M., Duncan, K. A., &amp; Tough, S. (2013). Predictors of perception of pregnancy risk among nulliparous women. </w:t>
      </w:r>
      <w:r w:rsidRPr="007F1A7E">
        <w:rPr>
          <w:rFonts w:ascii="Gill Sans MT" w:hAnsi="Gill Sans MT"/>
          <w:i/>
          <w:iCs/>
          <w:noProof/>
          <w:sz w:val="24"/>
          <w:szCs w:val="24"/>
        </w:rPr>
        <w:t>JOGNN - Journal of Obstetric, Gynecologic, and Neonatal Nursing</w:t>
      </w:r>
      <w:r w:rsidRPr="007F1A7E">
        <w:rPr>
          <w:rFonts w:ascii="Gill Sans MT" w:hAnsi="Gill Sans MT"/>
          <w:noProof/>
          <w:sz w:val="24"/>
          <w:szCs w:val="24"/>
        </w:rPr>
        <w:t xml:space="preserve">, </w:t>
      </w:r>
      <w:r w:rsidRPr="007F1A7E">
        <w:rPr>
          <w:rFonts w:ascii="Gill Sans MT" w:hAnsi="Gill Sans MT"/>
          <w:i/>
          <w:iCs/>
          <w:noProof/>
          <w:sz w:val="24"/>
          <w:szCs w:val="24"/>
        </w:rPr>
        <w:t>42</w:t>
      </w:r>
      <w:r w:rsidRPr="007F1A7E">
        <w:rPr>
          <w:rFonts w:ascii="Gill Sans MT" w:hAnsi="Gill Sans MT"/>
          <w:noProof/>
          <w:sz w:val="24"/>
          <w:szCs w:val="24"/>
        </w:rPr>
        <w:t>(4), 416–427. https://doi.org/10.1111/1552-6909.12215</w:t>
      </w:r>
    </w:p>
    <w:p w14:paraId="2BB83F39"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Berlyne, D. E. (1951). Attention, Perception and Behavior Theory. </w:t>
      </w:r>
      <w:r w:rsidRPr="007F1A7E">
        <w:rPr>
          <w:rFonts w:ascii="Gill Sans MT" w:hAnsi="Gill Sans MT"/>
          <w:i/>
          <w:iCs/>
          <w:noProof/>
          <w:sz w:val="24"/>
          <w:szCs w:val="24"/>
        </w:rPr>
        <w:t>Psychological Review</w:t>
      </w:r>
      <w:r w:rsidRPr="007F1A7E">
        <w:rPr>
          <w:rFonts w:ascii="Gill Sans MT" w:hAnsi="Gill Sans MT"/>
          <w:noProof/>
          <w:sz w:val="24"/>
          <w:szCs w:val="24"/>
        </w:rPr>
        <w:t xml:space="preserve">, </w:t>
      </w:r>
      <w:r w:rsidRPr="007F1A7E">
        <w:rPr>
          <w:rFonts w:ascii="Gill Sans MT" w:hAnsi="Gill Sans MT"/>
          <w:i/>
          <w:iCs/>
          <w:noProof/>
          <w:sz w:val="24"/>
          <w:szCs w:val="24"/>
        </w:rPr>
        <w:t>58</w:t>
      </w:r>
      <w:r w:rsidRPr="007F1A7E">
        <w:rPr>
          <w:rFonts w:ascii="Gill Sans MT" w:hAnsi="Gill Sans MT"/>
          <w:noProof/>
          <w:sz w:val="24"/>
          <w:szCs w:val="24"/>
        </w:rPr>
        <w:t>(2), 137–146. https://doi.org/10.1037/h0058364</w:t>
      </w:r>
    </w:p>
    <w:p w14:paraId="565E345D"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Finegood, D. T., Johnston, L. M., Steinberg, M., Matteson, C. L., &amp; Deck, P. B. (2014). </w:t>
      </w:r>
      <w:r w:rsidRPr="007F1A7E">
        <w:rPr>
          <w:rFonts w:ascii="Gill Sans MT" w:hAnsi="Gill Sans MT"/>
          <w:i/>
          <w:iCs/>
          <w:noProof/>
          <w:sz w:val="24"/>
          <w:szCs w:val="24"/>
        </w:rPr>
        <w:t>Health Behavior Change in Populations</w:t>
      </w:r>
      <w:r w:rsidRPr="007F1A7E">
        <w:rPr>
          <w:rFonts w:ascii="Gill Sans MT" w:hAnsi="Gill Sans MT"/>
          <w:noProof/>
          <w:sz w:val="24"/>
          <w:szCs w:val="24"/>
        </w:rPr>
        <w:t xml:space="preserve"> (pp. 435–458). Johns Hopkins University Press.</w:t>
      </w:r>
    </w:p>
    <w:p w14:paraId="770BB8A3"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Ghozali, I. (2012). </w:t>
      </w:r>
      <w:r w:rsidRPr="007F1A7E">
        <w:rPr>
          <w:rFonts w:ascii="Gill Sans MT" w:hAnsi="Gill Sans MT"/>
          <w:i/>
          <w:iCs/>
          <w:noProof/>
          <w:sz w:val="24"/>
          <w:szCs w:val="24"/>
        </w:rPr>
        <w:t>Aplikasi Analisis Multivariate dengan Program IBM SPSS 20</w:t>
      </w:r>
      <w:r w:rsidRPr="007F1A7E">
        <w:rPr>
          <w:rFonts w:ascii="Gill Sans MT" w:hAnsi="Gill Sans MT"/>
          <w:noProof/>
          <w:sz w:val="24"/>
          <w:szCs w:val="24"/>
        </w:rPr>
        <w:t>. Semarang: Badan Penerbit Universitas Diponegoro.</w:t>
      </w:r>
    </w:p>
    <w:p w14:paraId="17B731CA"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Gümüşsoy, S., Keskin, G., Çiçek, Ö., Yi</w:t>
      </w:r>
      <w:r w:rsidRPr="007F1A7E">
        <w:rPr>
          <w:rFonts w:ascii="Calibri" w:hAnsi="Calibri" w:cs="Calibri"/>
          <w:noProof/>
          <w:sz w:val="24"/>
          <w:szCs w:val="24"/>
        </w:rPr>
        <w:t>ğ</w:t>
      </w:r>
      <w:r w:rsidRPr="007F1A7E">
        <w:rPr>
          <w:rFonts w:ascii="Gill Sans MT" w:hAnsi="Gill Sans MT"/>
          <w:noProof/>
          <w:sz w:val="24"/>
          <w:szCs w:val="24"/>
        </w:rPr>
        <w:t>ito</w:t>
      </w:r>
      <w:r w:rsidRPr="007F1A7E">
        <w:rPr>
          <w:rFonts w:ascii="Calibri" w:hAnsi="Calibri" w:cs="Calibri"/>
          <w:noProof/>
          <w:sz w:val="24"/>
          <w:szCs w:val="24"/>
        </w:rPr>
        <w:t>ğ</w:t>
      </w:r>
      <w:r w:rsidRPr="007F1A7E">
        <w:rPr>
          <w:rFonts w:ascii="Gill Sans MT" w:hAnsi="Gill Sans MT"/>
          <w:noProof/>
          <w:sz w:val="24"/>
          <w:szCs w:val="24"/>
        </w:rPr>
        <w:t>lu, S., Kirazl</w:t>
      </w:r>
      <w:r w:rsidRPr="007F1A7E">
        <w:rPr>
          <w:rFonts w:ascii="Gill Sans MT" w:hAnsi="Gill Sans MT" w:cs="Gill Sans MT"/>
          <w:noProof/>
          <w:sz w:val="24"/>
          <w:szCs w:val="24"/>
        </w:rPr>
        <w:t>ı</w:t>
      </w:r>
      <w:r w:rsidRPr="007F1A7E">
        <w:rPr>
          <w:rFonts w:ascii="Gill Sans MT" w:hAnsi="Gill Sans MT"/>
          <w:noProof/>
          <w:sz w:val="24"/>
          <w:szCs w:val="24"/>
        </w:rPr>
        <w:t>, G., &amp; Y</w:t>
      </w:r>
      <w:r w:rsidRPr="007F1A7E">
        <w:rPr>
          <w:rFonts w:ascii="Gill Sans MT" w:hAnsi="Gill Sans MT" w:cs="Gill Sans MT"/>
          <w:noProof/>
          <w:sz w:val="24"/>
          <w:szCs w:val="24"/>
        </w:rPr>
        <w:t>ı</w:t>
      </w:r>
      <w:r w:rsidRPr="007F1A7E">
        <w:rPr>
          <w:rFonts w:ascii="Gill Sans MT" w:hAnsi="Gill Sans MT"/>
          <w:noProof/>
          <w:sz w:val="24"/>
          <w:szCs w:val="24"/>
        </w:rPr>
        <w:t>ld</w:t>
      </w:r>
      <w:r w:rsidRPr="007F1A7E">
        <w:rPr>
          <w:rFonts w:ascii="Gill Sans MT" w:hAnsi="Gill Sans MT" w:cs="Gill Sans MT"/>
          <w:noProof/>
          <w:sz w:val="24"/>
          <w:szCs w:val="24"/>
        </w:rPr>
        <w:t>ı</w:t>
      </w:r>
      <w:r w:rsidRPr="007F1A7E">
        <w:rPr>
          <w:rFonts w:ascii="Gill Sans MT" w:hAnsi="Gill Sans MT"/>
          <w:noProof/>
          <w:sz w:val="24"/>
          <w:szCs w:val="24"/>
        </w:rPr>
        <w:t>r</w:t>
      </w:r>
      <w:r w:rsidRPr="007F1A7E">
        <w:rPr>
          <w:rFonts w:ascii="Gill Sans MT" w:hAnsi="Gill Sans MT" w:cs="Gill Sans MT"/>
          <w:noProof/>
          <w:sz w:val="24"/>
          <w:szCs w:val="24"/>
        </w:rPr>
        <w:t>ı</w:t>
      </w:r>
      <w:r w:rsidRPr="007F1A7E">
        <w:rPr>
          <w:rFonts w:ascii="Gill Sans MT" w:hAnsi="Gill Sans MT"/>
          <w:noProof/>
          <w:sz w:val="24"/>
          <w:szCs w:val="24"/>
        </w:rPr>
        <w:t xml:space="preserve">m, G. Ö. (2021). Psychological problem areas of pregnant women diagnosed with abortus imminens as a result of assisted reproductive techniques: A comparative study. </w:t>
      </w:r>
      <w:r w:rsidRPr="007F1A7E">
        <w:rPr>
          <w:rFonts w:ascii="Gill Sans MT" w:hAnsi="Gill Sans MT"/>
          <w:i/>
          <w:iCs/>
          <w:noProof/>
          <w:sz w:val="24"/>
          <w:szCs w:val="24"/>
        </w:rPr>
        <w:t>Perspectives in Psychiatric Care</w:t>
      </w:r>
      <w:r w:rsidRPr="007F1A7E">
        <w:rPr>
          <w:rFonts w:ascii="Gill Sans MT" w:hAnsi="Gill Sans MT"/>
          <w:noProof/>
          <w:sz w:val="24"/>
          <w:szCs w:val="24"/>
        </w:rPr>
        <w:t xml:space="preserve">, </w:t>
      </w:r>
      <w:r w:rsidRPr="007F1A7E">
        <w:rPr>
          <w:rFonts w:ascii="Gill Sans MT" w:hAnsi="Gill Sans MT"/>
          <w:i/>
          <w:iCs/>
          <w:noProof/>
          <w:sz w:val="24"/>
          <w:szCs w:val="24"/>
        </w:rPr>
        <w:t>57</w:t>
      </w:r>
      <w:r w:rsidRPr="007F1A7E">
        <w:rPr>
          <w:rFonts w:ascii="Gill Sans MT" w:hAnsi="Gill Sans MT"/>
          <w:noProof/>
          <w:sz w:val="24"/>
          <w:szCs w:val="24"/>
        </w:rPr>
        <w:t>(1), 73–81. https://doi.org/10.1111/ppc.12526</w:t>
      </w:r>
    </w:p>
    <w:p w14:paraId="69FDCD80"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lastRenderedPageBreak/>
        <w:t xml:space="preserve">Karen Glanz, Barbara K Rimer, K. V. (2015). Health Behavior: Theory, Research, and Practice, 5th ed. In K. Glanz, B. K. Rimer, &amp; K. “Vish” Viswanath (Eds.), </w:t>
      </w:r>
      <w:r w:rsidRPr="007F1A7E">
        <w:rPr>
          <w:rFonts w:ascii="Gill Sans MT" w:hAnsi="Gill Sans MT"/>
          <w:i/>
          <w:iCs/>
          <w:noProof/>
          <w:sz w:val="24"/>
          <w:szCs w:val="24"/>
        </w:rPr>
        <w:t>Health behavior: Theory, research, and practice, 5th ed.</w:t>
      </w:r>
      <w:r w:rsidRPr="007F1A7E">
        <w:rPr>
          <w:rFonts w:ascii="Gill Sans MT" w:hAnsi="Gill Sans MT"/>
          <w:noProof/>
          <w:sz w:val="24"/>
          <w:szCs w:val="24"/>
        </w:rPr>
        <w:t xml:space="preserve"> Jossey-Bass/Wiley.</w:t>
      </w:r>
    </w:p>
    <w:p w14:paraId="48C18D67"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Kiataphiwasu, N., &amp; Kaewkiattikun, K. (2018). Birth preparedness and complication readiness among pregnant women attending antenatal care at the faculty of medicine Vajira hospital, Thailand. </w:t>
      </w:r>
      <w:r w:rsidRPr="007F1A7E">
        <w:rPr>
          <w:rFonts w:ascii="Gill Sans MT" w:hAnsi="Gill Sans MT"/>
          <w:i/>
          <w:iCs/>
          <w:noProof/>
          <w:sz w:val="24"/>
          <w:szCs w:val="24"/>
        </w:rPr>
        <w:t>International Journal of Women’s Health</w:t>
      </w:r>
      <w:r w:rsidRPr="007F1A7E">
        <w:rPr>
          <w:rFonts w:ascii="Gill Sans MT" w:hAnsi="Gill Sans MT"/>
          <w:noProof/>
          <w:sz w:val="24"/>
          <w:szCs w:val="24"/>
        </w:rPr>
        <w:t xml:space="preserve">, </w:t>
      </w:r>
      <w:r w:rsidRPr="007F1A7E">
        <w:rPr>
          <w:rFonts w:ascii="Gill Sans MT" w:hAnsi="Gill Sans MT"/>
          <w:i/>
          <w:iCs/>
          <w:noProof/>
          <w:sz w:val="24"/>
          <w:szCs w:val="24"/>
        </w:rPr>
        <w:t>10</w:t>
      </w:r>
      <w:r w:rsidRPr="007F1A7E">
        <w:rPr>
          <w:rFonts w:ascii="Gill Sans MT" w:hAnsi="Gill Sans MT"/>
          <w:noProof/>
          <w:sz w:val="24"/>
          <w:szCs w:val="24"/>
        </w:rPr>
        <w:t>, 797–804. https://doi.org/10.2147/IJWH.S185589</w:t>
      </w:r>
    </w:p>
    <w:p w14:paraId="445A8375"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Ministry of Health RI. (2015). </w:t>
      </w:r>
      <w:r w:rsidRPr="007F1A7E">
        <w:rPr>
          <w:rFonts w:ascii="Gill Sans MT" w:hAnsi="Gill Sans MT"/>
          <w:i/>
          <w:iCs/>
          <w:noProof/>
          <w:sz w:val="24"/>
          <w:szCs w:val="24"/>
        </w:rPr>
        <w:t>Pedoman Manajemen Program Pencegahan Penularan HIV dan Sifilis Dari Ibu ke Anak</w:t>
      </w:r>
      <w:r w:rsidRPr="007F1A7E">
        <w:rPr>
          <w:rFonts w:ascii="Gill Sans MT" w:hAnsi="Gill Sans MT"/>
          <w:noProof/>
          <w:sz w:val="24"/>
          <w:szCs w:val="24"/>
        </w:rPr>
        <w:t>. Ministry of Health RI.</w:t>
      </w:r>
    </w:p>
    <w:p w14:paraId="5F71ED94"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Ministry of Health RI. (2018). General situation of HIV/AIDS and HIV test. In </w:t>
      </w:r>
      <w:r w:rsidRPr="007F1A7E">
        <w:rPr>
          <w:rFonts w:ascii="Gill Sans MT" w:hAnsi="Gill Sans MT"/>
          <w:i/>
          <w:iCs/>
          <w:noProof/>
          <w:sz w:val="24"/>
          <w:szCs w:val="24"/>
        </w:rPr>
        <w:t>Pusat Data dan Informasi Kementrian Kesehatan RI</w:t>
      </w:r>
      <w:r w:rsidRPr="007F1A7E">
        <w:rPr>
          <w:rFonts w:ascii="Gill Sans MT" w:hAnsi="Gill Sans MT"/>
          <w:noProof/>
          <w:sz w:val="24"/>
          <w:szCs w:val="24"/>
        </w:rPr>
        <w:t xml:space="preserve"> (pp. 1–12).</w:t>
      </w:r>
    </w:p>
    <w:p w14:paraId="30B42AF2"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Notoatmodjo, P. D. S. (2012). </w:t>
      </w:r>
      <w:r w:rsidRPr="007F1A7E">
        <w:rPr>
          <w:rFonts w:ascii="Gill Sans MT" w:hAnsi="Gill Sans MT"/>
          <w:i/>
          <w:iCs/>
          <w:noProof/>
          <w:sz w:val="24"/>
          <w:szCs w:val="24"/>
        </w:rPr>
        <w:t>Metodologi Penelitian Kesehatan</w:t>
      </w:r>
      <w:r w:rsidRPr="007F1A7E">
        <w:rPr>
          <w:rFonts w:ascii="Gill Sans MT" w:hAnsi="Gill Sans MT"/>
          <w:noProof/>
          <w:sz w:val="24"/>
          <w:szCs w:val="24"/>
        </w:rPr>
        <w:t xml:space="preserve"> (2nd ed.). Jakarta: Rineka Cipta.</w:t>
      </w:r>
    </w:p>
    <w:p w14:paraId="0AE05A23"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Ps, T. L., Shaluhiyah, Z., Suryoputro, A., &amp; Immunodeficienxy, H. (2012). Perilaku Ibu Hamil untuk Tes HIV di Kelurahan Bandarharjo dan Tanjung Mas Kota Semarang. </w:t>
      </w:r>
      <w:r w:rsidRPr="007F1A7E">
        <w:rPr>
          <w:rFonts w:ascii="Gill Sans MT" w:hAnsi="Gill Sans MT"/>
          <w:i/>
          <w:iCs/>
          <w:noProof/>
          <w:sz w:val="24"/>
          <w:szCs w:val="24"/>
        </w:rPr>
        <w:t>Jurnal Promosi Kesehatan Indonesia</w:t>
      </w:r>
      <w:r w:rsidRPr="007F1A7E">
        <w:rPr>
          <w:rFonts w:ascii="Gill Sans MT" w:hAnsi="Gill Sans MT"/>
          <w:noProof/>
          <w:sz w:val="24"/>
          <w:szCs w:val="24"/>
        </w:rPr>
        <w:t xml:space="preserve">, </w:t>
      </w:r>
      <w:r w:rsidRPr="007F1A7E">
        <w:rPr>
          <w:rFonts w:ascii="Gill Sans MT" w:hAnsi="Gill Sans MT"/>
          <w:i/>
          <w:iCs/>
          <w:noProof/>
          <w:sz w:val="24"/>
          <w:szCs w:val="24"/>
        </w:rPr>
        <w:t>7</w:t>
      </w:r>
      <w:r w:rsidRPr="007F1A7E">
        <w:rPr>
          <w:rFonts w:ascii="Gill Sans MT" w:hAnsi="Gill Sans MT"/>
          <w:noProof/>
          <w:sz w:val="24"/>
          <w:szCs w:val="24"/>
        </w:rPr>
        <w:t>(2), 153–164. https://doi.org/10.14710/jpki.7.2.153-164</w:t>
      </w:r>
    </w:p>
    <w:p w14:paraId="5BEEAA7C"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Putri Handini, Erna Kadrianti, &amp; Nurul Rezki Anisa. (2020). Efektivitas Dukungan Spiritual Keluarga Pada Kepatuhan Minum Obat Pasien Tb Paru Di Balai Besar Kesehatan Paru Masyarakat (Bbkpm) Makassar. </w:t>
      </w:r>
      <w:r w:rsidRPr="007F1A7E">
        <w:rPr>
          <w:rFonts w:ascii="Gill Sans MT" w:hAnsi="Gill Sans MT"/>
          <w:i/>
          <w:iCs/>
          <w:noProof/>
          <w:sz w:val="24"/>
          <w:szCs w:val="24"/>
        </w:rPr>
        <w:t>Jurnal Ilmiah Kesehatan Diagnosis</w:t>
      </w:r>
      <w:r w:rsidRPr="007F1A7E">
        <w:rPr>
          <w:rFonts w:ascii="Gill Sans MT" w:hAnsi="Gill Sans MT"/>
          <w:noProof/>
          <w:sz w:val="24"/>
          <w:szCs w:val="24"/>
        </w:rPr>
        <w:t xml:space="preserve">, </w:t>
      </w:r>
      <w:r w:rsidRPr="007F1A7E">
        <w:rPr>
          <w:rFonts w:ascii="Gill Sans MT" w:hAnsi="Gill Sans MT"/>
          <w:i/>
          <w:iCs/>
          <w:noProof/>
          <w:sz w:val="24"/>
          <w:szCs w:val="24"/>
        </w:rPr>
        <w:t>15</w:t>
      </w:r>
      <w:r w:rsidRPr="007F1A7E">
        <w:rPr>
          <w:rFonts w:ascii="Gill Sans MT" w:hAnsi="Gill Sans MT"/>
          <w:noProof/>
          <w:sz w:val="24"/>
          <w:szCs w:val="24"/>
        </w:rPr>
        <w:t>(1), 51–55. https://doi.org/10.35892/jikd.v15i1.323</w:t>
      </w:r>
    </w:p>
    <w:p w14:paraId="6E0F329B"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Setiawan, E., Soehoed, R., &amp; Stein, D. (2020). Legal and Regulatory Review to Support Strategic Health Purchasing for HIV in Indonesia. </w:t>
      </w:r>
      <w:r w:rsidRPr="007F1A7E">
        <w:rPr>
          <w:rFonts w:ascii="Gill Sans MT" w:hAnsi="Gill Sans MT"/>
          <w:i/>
          <w:iCs/>
          <w:noProof/>
          <w:sz w:val="24"/>
          <w:szCs w:val="24"/>
        </w:rPr>
        <w:t>HP Policy Brief</w:t>
      </w:r>
      <w:r w:rsidRPr="007F1A7E">
        <w:rPr>
          <w:rFonts w:ascii="Gill Sans MT" w:hAnsi="Gill Sans MT"/>
          <w:noProof/>
          <w:sz w:val="24"/>
          <w:szCs w:val="24"/>
        </w:rPr>
        <w:t>, 12.</w:t>
      </w:r>
    </w:p>
    <w:p w14:paraId="58156329"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Sumarlin, H. (2013). </w:t>
      </w:r>
      <w:r w:rsidRPr="007F1A7E">
        <w:rPr>
          <w:rFonts w:ascii="Gill Sans MT" w:hAnsi="Gill Sans MT"/>
          <w:i/>
          <w:iCs/>
          <w:noProof/>
          <w:sz w:val="24"/>
          <w:szCs w:val="24"/>
        </w:rPr>
        <w:t>Faktor-faktor yang Mempengaruhi Perubahan Perilaku Pasien HIV/AIDS di Klinik VCT Bunga Harapan RSUD Banyumas</w:t>
      </w:r>
      <w:r w:rsidRPr="007F1A7E">
        <w:rPr>
          <w:rFonts w:ascii="Gill Sans MT" w:hAnsi="Gill Sans MT"/>
          <w:noProof/>
          <w:sz w:val="24"/>
          <w:szCs w:val="24"/>
        </w:rPr>
        <w:t xml:space="preserve"> [Universitas Jendral Soedirman Purwokerto]. https://akademik.unsoed.ac.id/index.php?r=artikelilmiah/view&amp;id=5314</w:t>
      </w:r>
    </w:p>
    <w:p w14:paraId="478A09AA"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Tugiyarti, U., Santoso, Akhyar, M., &amp; Anantanyu, S. (2020). </w:t>
      </w:r>
      <w:r w:rsidRPr="007F1A7E">
        <w:rPr>
          <w:rFonts w:ascii="Gill Sans MT" w:hAnsi="Gill Sans MT"/>
          <w:i/>
          <w:iCs/>
          <w:noProof/>
          <w:sz w:val="24"/>
          <w:szCs w:val="24"/>
        </w:rPr>
        <w:t>Relationship Between Pregnant Women’ s Perception of the Integrated ANC Program with Pregnant Women’s Behavior in the Integrated ANC Program</w:t>
      </w:r>
      <w:r w:rsidRPr="007F1A7E">
        <w:rPr>
          <w:rFonts w:ascii="Gill Sans MT" w:hAnsi="Gill Sans MT"/>
          <w:noProof/>
          <w:sz w:val="24"/>
          <w:szCs w:val="24"/>
        </w:rPr>
        <w:t xml:space="preserve">. </w:t>
      </w:r>
      <w:r w:rsidRPr="007F1A7E">
        <w:rPr>
          <w:rFonts w:ascii="Gill Sans MT" w:hAnsi="Gill Sans MT"/>
          <w:i/>
          <w:iCs/>
          <w:noProof/>
          <w:sz w:val="24"/>
          <w:szCs w:val="24"/>
        </w:rPr>
        <w:t>4</w:t>
      </w:r>
      <w:r w:rsidRPr="007F1A7E">
        <w:rPr>
          <w:rFonts w:ascii="Gill Sans MT" w:hAnsi="Gill Sans MT"/>
          <w:noProof/>
          <w:sz w:val="24"/>
          <w:szCs w:val="24"/>
        </w:rPr>
        <w:t>(April), 75–82.</w:t>
      </w:r>
    </w:p>
    <w:p w14:paraId="15A19C92"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UNAIDS. (2015). </w:t>
      </w:r>
      <w:r w:rsidRPr="007F1A7E">
        <w:rPr>
          <w:rFonts w:ascii="Gill Sans MT" w:hAnsi="Gill Sans MT"/>
          <w:i/>
          <w:iCs/>
          <w:noProof/>
          <w:sz w:val="24"/>
          <w:szCs w:val="24"/>
        </w:rPr>
        <w:t>UNAIDS Scientific Expert Panel 2013-2015</w:t>
      </w:r>
      <w:r w:rsidRPr="007F1A7E">
        <w:rPr>
          <w:rFonts w:ascii="Gill Sans MT" w:hAnsi="Gill Sans MT"/>
          <w:noProof/>
          <w:sz w:val="24"/>
          <w:szCs w:val="24"/>
        </w:rPr>
        <w:t>. UNAIDS.</w:t>
      </w:r>
    </w:p>
    <w:p w14:paraId="74005066"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UNICEF Indonesia. (2013). </w:t>
      </w:r>
      <w:r w:rsidRPr="007F1A7E">
        <w:rPr>
          <w:rFonts w:ascii="Gill Sans MT" w:hAnsi="Gill Sans MT"/>
          <w:i/>
          <w:iCs/>
          <w:noProof/>
          <w:sz w:val="24"/>
          <w:szCs w:val="24"/>
        </w:rPr>
        <w:t>Prevention of Mother to Child Transmission of HIV</w:t>
      </w:r>
      <w:r w:rsidRPr="007F1A7E">
        <w:rPr>
          <w:rFonts w:ascii="Gill Sans MT" w:hAnsi="Gill Sans MT"/>
          <w:noProof/>
          <w:sz w:val="24"/>
          <w:szCs w:val="24"/>
        </w:rPr>
        <w:t>.</w:t>
      </w:r>
    </w:p>
    <w:p w14:paraId="4B193E35"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Witari, D., Suariyani, N. L. P., &amp; Karmaya, I. N. M. (2014). Pemanfaatan Pelayanan Kesehatan Reproduksi Remaja di Wilayah Kerja Puskesmas Tegallalang I. </w:t>
      </w:r>
      <w:r w:rsidRPr="007F1A7E">
        <w:rPr>
          <w:rFonts w:ascii="Gill Sans MT" w:hAnsi="Gill Sans MT"/>
          <w:i/>
          <w:iCs/>
          <w:noProof/>
          <w:sz w:val="24"/>
          <w:szCs w:val="24"/>
        </w:rPr>
        <w:t>Public Health and Preventive Medicine Archive</w:t>
      </w:r>
      <w:r w:rsidRPr="007F1A7E">
        <w:rPr>
          <w:rFonts w:ascii="Gill Sans MT" w:hAnsi="Gill Sans MT"/>
          <w:noProof/>
          <w:sz w:val="24"/>
          <w:szCs w:val="24"/>
        </w:rPr>
        <w:t xml:space="preserve">, </w:t>
      </w:r>
      <w:r w:rsidRPr="007F1A7E">
        <w:rPr>
          <w:rFonts w:ascii="Gill Sans MT" w:hAnsi="Gill Sans MT"/>
          <w:i/>
          <w:iCs/>
          <w:noProof/>
          <w:sz w:val="24"/>
          <w:szCs w:val="24"/>
        </w:rPr>
        <w:t>2</w:t>
      </w:r>
      <w:r w:rsidRPr="007F1A7E">
        <w:rPr>
          <w:rFonts w:ascii="Gill Sans MT" w:hAnsi="Gill Sans MT"/>
          <w:noProof/>
          <w:sz w:val="24"/>
          <w:szCs w:val="24"/>
        </w:rPr>
        <w:t>(1), 22. https://doi.org/10.15562/phpma.v2i1.118</w:t>
      </w:r>
    </w:p>
    <w:p w14:paraId="2274597D"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World Health Organization. (2021). </w:t>
      </w:r>
      <w:r w:rsidRPr="007F1A7E">
        <w:rPr>
          <w:rFonts w:ascii="Gill Sans MT" w:hAnsi="Gill Sans MT"/>
          <w:i/>
          <w:iCs/>
          <w:noProof/>
          <w:sz w:val="24"/>
          <w:szCs w:val="24"/>
        </w:rPr>
        <w:t xml:space="preserve">Human Immunodeficiancy Virus (HIV)/ Acquired Immunodeficiency </w:t>
      </w:r>
      <w:r w:rsidRPr="007F1A7E">
        <w:rPr>
          <w:rFonts w:ascii="Gill Sans MT" w:hAnsi="Gill Sans MT"/>
          <w:i/>
          <w:iCs/>
          <w:noProof/>
          <w:sz w:val="24"/>
          <w:szCs w:val="24"/>
        </w:rPr>
        <w:lastRenderedPageBreak/>
        <w:t>Syndrome (AIDS)</w:t>
      </w:r>
      <w:r w:rsidRPr="007F1A7E">
        <w:rPr>
          <w:rFonts w:ascii="Gill Sans MT" w:hAnsi="Gill Sans MT"/>
          <w:noProof/>
          <w:sz w:val="24"/>
          <w:szCs w:val="24"/>
        </w:rPr>
        <w:t>. https://doi.org/10.29309/tpmj/2006.13.04.4940</w:t>
      </w:r>
    </w:p>
    <w:p w14:paraId="6499C8E7"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Yue, C., Liu, C., Wang, J., Zhang, M., Wu, H., Li, C., &amp; Yang, X. (2021). Association between social support and anxiety among pregnant women in the third trimester during the coronavirus disease 2019 (COVID-19) epidemic in Qingdao, China: The mediating effect of risk perception. </w:t>
      </w:r>
      <w:r w:rsidRPr="007F1A7E">
        <w:rPr>
          <w:rFonts w:ascii="Gill Sans MT" w:hAnsi="Gill Sans MT"/>
          <w:i/>
          <w:iCs/>
          <w:noProof/>
          <w:sz w:val="24"/>
          <w:szCs w:val="24"/>
        </w:rPr>
        <w:t>International Journal of Social Psychiatry</w:t>
      </w:r>
      <w:r w:rsidRPr="007F1A7E">
        <w:rPr>
          <w:rFonts w:ascii="Gill Sans MT" w:hAnsi="Gill Sans MT"/>
          <w:noProof/>
          <w:sz w:val="24"/>
          <w:szCs w:val="24"/>
        </w:rPr>
        <w:t xml:space="preserve">, </w:t>
      </w:r>
      <w:r w:rsidRPr="007F1A7E">
        <w:rPr>
          <w:rFonts w:ascii="Gill Sans MT" w:hAnsi="Gill Sans MT"/>
          <w:i/>
          <w:iCs/>
          <w:noProof/>
          <w:sz w:val="24"/>
          <w:szCs w:val="24"/>
        </w:rPr>
        <w:t>67</w:t>
      </w:r>
      <w:r w:rsidRPr="007F1A7E">
        <w:rPr>
          <w:rFonts w:ascii="Gill Sans MT" w:hAnsi="Gill Sans MT"/>
          <w:noProof/>
          <w:sz w:val="24"/>
          <w:szCs w:val="24"/>
        </w:rPr>
        <w:t>(2), 120–127. https://doi.org/10.1177/0020764020941567</w:t>
      </w:r>
    </w:p>
    <w:p w14:paraId="7ABD4478"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Zhang, H., Ye, Z. H., Tang, L., Zou, P., Du, C., Shao, J., Wang, X., Chen, D., Qiao, G., &amp; Mu, S. Y. (2020). Anxiety symptoms and burnout among Chinese medical staff of intensive care unit: The moderating effect of social support. </w:t>
      </w:r>
      <w:r w:rsidRPr="007F1A7E">
        <w:rPr>
          <w:rFonts w:ascii="Gill Sans MT" w:hAnsi="Gill Sans MT"/>
          <w:i/>
          <w:iCs/>
          <w:noProof/>
          <w:sz w:val="24"/>
          <w:szCs w:val="24"/>
        </w:rPr>
        <w:t>BMC Psychiatry</w:t>
      </w:r>
      <w:r w:rsidRPr="007F1A7E">
        <w:rPr>
          <w:rFonts w:ascii="Gill Sans MT" w:hAnsi="Gill Sans MT"/>
          <w:noProof/>
          <w:sz w:val="24"/>
          <w:szCs w:val="24"/>
        </w:rPr>
        <w:t xml:space="preserve">, </w:t>
      </w:r>
      <w:r w:rsidRPr="007F1A7E">
        <w:rPr>
          <w:rFonts w:ascii="Gill Sans MT" w:hAnsi="Gill Sans MT"/>
          <w:i/>
          <w:iCs/>
          <w:noProof/>
          <w:sz w:val="24"/>
          <w:szCs w:val="24"/>
        </w:rPr>
        <w:t>20</w:t>
      </w:r>
      <w:r w:rsidRPr="007F1A7E">
        <w:rPr>
          <w:rFonts w:ascii="Gill Sans MT" w:hAnsi="Gill Sans MT"/>
          <w:noProof/>
          <w:sz w:val="24"/>
          <w:szCs w:val="24"/>
        </w:rPr>
        <w:t>(1), 1–7. https://doi.org/10.1186/s12888-020-02603-2</w:t>
      </w:r>
    </w:p>
    <w:p w14:paraId="49F8A7C7" w14:textId="77777777" w:rsidR="007F1A7E" w:rsidRPr="007F1A7E" w:rsidRDefault="007F1A7E" w:rsidP="007F1A7E">
      <w:pPr>
        <w:widowControl w:val="0"/>
        <w:autoSpaceDE w:val="0"/>
        <w:autoSpaceDN w:val="0"/>
        <w:adjustRightInd w:val="0"/>
        <w:spacing w:line="360" w:lineRule="auto"/>
        <w:ind w:left="480" w:hanging="480"/>
        <w:rPr>
          <w:rFonts w:ascii="Gill Sans MT" w:hAnsi="Gill Sans MT"/>
          <w:noProof/>
          <w:sz w:val="24"/>
          <w:szCs w:val="24"/>
        </w:rPr>
      </w:pPr>
      <w:r w:rsidRPr="007F1A7E">
        <w:rPr>
          <w:rFonts w:ascii="Gill Sans MT" w:hAnsi="Gill Sans MT"/>
          <w:noProof/>
          <w:sz w:val="24"/>
          <w:szCs w:val="24"/>
        </w:rPr>
        <w:t xml:space="preserve">Zhang, Q., Fu, Y. S., Liu, X. M., Ding, Z. Q., Li, M. Q., &amp; Fan, Y. G. (2020). HIV Prevalence and Factors Influencing the Uptake of Voluntary HIV Counseling and Testing among Older Clients of Female Sex Workers in Liuzhou and Fuyang Cities, China, 2016-2017: A Cross-Sectional Study. </w:t>
      </w:r>
      <w:r w:rsidRPr="007F1A7E">
        <w:rPr>
          <w:rFonts w:ascii="Gill Sans MT" w:hAnsi="Gill Sans MT"/>
          <w:i/>
          <w:iCs/>
          <w:noProof/>
          <w:sz w:val="24"/>
          <w:szCs w:val="24"/>
        </w:rPr>
        <w:t>BioMed Research International</w:t>
      </w:r>
      <w:r w:rsidRPr="007F1A7E">
        <w:rPr>
          <w:rFonts w:ascii="Gill Sans MT" w:hAnsi="Gill Sans MT"/>
          <w:noProof/>
          <w:sz w:val="24"/>
          <w:szCs w:val="24"/>
        </w:rPr>
        <w:t xml:space="preserve">, </w:t>
      </w:r>
      <w:r w:rsidRPr="007F1A7E">
        <w:rPr>
          <w:rFonts w:ascii="Gill Sans MT" w:hAnsi="Gill Sans MT"/>
          <w:i/>
          <w:iCs/>
          <w:noProof/>
          <w:sz w:val="24"/>
          <w:szCs w:val="24"/>
        </w:rPr>
        <w:t>2020</w:t>
      </w:r>
      <w:r w:rsidRPr="007F1A7E">
        <w:rPr>
          <w:rFonts w:ascii="Gill Sans MT" w:hAnsi="Gill Sans MT"/>
          <w:noProof/>
          <w:sz w:val="24"/>
          <w:szCs w:val="24"/>
        </w:rPr>
        <w:t>, 1–8. https://doi.org/10.1155/2020/9634328</w:t>
      </w:r>
    </w:p>
    <w:p w14:paraId="60925A71" w14:textId="259E84E4" w:rsidR="007F1A7E" w:rsidRPr="009A4133" w:rsidRDefault="007F1A7E" w:rsidP="007F1A7E">
      <w:pPr>
        <w:spacing w:line="360" w:lineRule="auto"/>
        <w:jc w:val="both"/>
        <w:rPr>
          <w:lang w:val="en-ID" w:eastAsia="en-ID"/>
        </w:rPr>
      </w:pPr>
      <w:r w:rsidRPr="007F1A7E">
        <w:rPr>
          <w:rFonts w:ascii="Gill Sans MT" w:hAnsi="Gill Sans MT"/>
          <w:sz w:val="24"/>
          <w:szCs w:val="24"/>
          <w:lang w:val="en-ID" w:eastAsia="en-ID"/>
        </w:rPr>
        <w:fldChar w:fldCharType="end"/>
      </w:r>
    </w:p>
    <w:p w14:paraId="5267176D" w14:textId="2EEDB100" w:rsidR="00E7231C" w:rsidRPr="00454A52" w:rsidRDefault="00E7231C" w:rsidP="00454A52">
      <w:pPr>
        <w:spacing w:line="360" w:lineRule="auto"/>
        <w:jc w:val="both"/>
        <w:rPr>
          <w:rFonts w:ascii="Gill Sans MT" w:hAnsi="Gill Sans MT"/>
          <w:sz w:val="24"/>
          <w:szCs w:val="24"/>
        </w:rPr>
      </w:pPr>
    </w:p>
    <w:sectPr w:rsidR="00E7231C" w:rsidRPr="00454A52" w:rsidSect="003B104D">
      <w:headerReference w:type="even" r:id="rId10"/>
      <w:headerReference w:type="default" r:id="rId11"/>
      <w:footerReference w:type="default" r:id="rId12"/>
      <w:headerReference w:type="first" r:id="rId13"/>
      <w:footerReference w:type="first" r:id="rId14"/>
      <w:pgSz w:w="11907" w:h="16840" w:code="9"/>
      <w:pgMar w:top="851" w:right="1134" w:bottom="1560"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AD3F" w14:textId="77777777" w:rsidR="009A79DF" w:rsidRDefault="009A79DF">
      <w:r>
        <w:separator/>
      </w:r>
    </w:p>
  </w:endnote>
  <w:endnote w:type="continuationSeparator" w:id="0">
    <w:p w14:paraId="1FA3A66F" w14:textId="77777777" w:rsidR="009A79DF" w:rsidRDefault="009A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BE3C" w14:textId="77777777" w:rsidR="00097958" w:rsidRPr="00D23B5E" w:rsidRDefault="00097958" w:rsidP="00A63DCC">
    <w:pPr>
      <w:pStyle w:val="Footer"/>
      <w:pBdr>
        <w:top w:val="single" w:sz="4" w:space="1" w:color="auto"/>
      </w:pBdr>
      <w:rPr>
        <w:i/>
        <w:color w:val="FFFFFF"/>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2E54" w14:textId="77777777" w:rsidR="00A63DCC" w:rsidRDefault="00A63DCC" w:rsidP="00A63DCC">
    <w:pPr>
      <w:pStyle w:val="Footer"/>
      <w:tabs>
        <w:tab w:val="clear" w:pos="4320"/>
        <w:tab w:val="clear" w:pos="8640"/>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2EDB" w14:textId="77777777" w:rsidR="009A79DF" w:rsidRDefault="009A79DF">
      <w:r>
        <w:separator/>
      </w:r>
    </w:p>
  </w:footnote>
  <w:footnote w:type="continuationSeparator" w:id="0">
    <w:p w14:paraId="407E43F5" w14:textId="77777777" w:rsidR="009A79DF" w:rsidRDefault="009A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8255" w14:textId="77777777" w:rsidR="00097958" w:rsidRPr="00C52A26" w:rsidRDefault="00097958" w:rsidP="00A63DCC">
    <w:pPr>
      <w:pStyle w:val="Header"/>
      <w:tabs>
        <w:tab w:val="clear" w:pos="4320"/>
        <w:tab w:val="clear" w:pos="8640"/>
        <w:tab w:val="left" w:pos="2992"/>
        <w:tab w:val="right" w:pos="8505"/>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7F60" w14:textId="77777777" w:rsidR="00097958" w:rsidRPr="0068702E" w:rsidRDefault="00097958" w:rsidP="00A63DCC">
    <w:pPr>
      <w:pStyle w:val="Header"/>
      <w:ind w:right="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C51A" w14:textId="77777777" w:rsidR="00097958" w:rsidRPr="00C46B50" w:rsidRDefault="00097958" w:rsidP="00540DD0">
    <w:pPr>
      <w:pStyle w:val="Header"/>
      <w:tabs>
        <w:tab w:val="clear" w:pos="4320"/>
        <w:tab w:val="clear" w:pos="8640"/>
      </w:tabs>
      <w:ind w:right="45"/>
      <w:rPr>
        <w:rStyle w:val="PageNumbe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FFFFFFFF"/>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E9D2911"/>
    <w:multiLevelType w:val="hybridMultilevel"/>
    <w:tmpl w:val="FFFFFFFF"/>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B36FE"/>
    <w:multiLevelType w:val="hybridMultilevel"/>
    <w:tmpl w:val="FFFFFFFF"/>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DA09FD"/>
    <w:multiLevelType w:val="hybridMultilevel"/>
    <w:tmpl w:val="FFFFFFFF"/>
    <w:lvl w:ilvl="0" w:tplc="11C898AC">
      <w:start w:val="13"/>
      <w:numFmt w:val="bullet"/>
      <w:lvlText w:val="-"/>
      <w:lvlJc w:val="left"/>
      <w:pPr>
        <w:ind w:left="1069" w:hanging="360"/>
      </w:pPr>
      <w:rPr>
        <w:rFonts w:ascii="Times New Roman" w:eastAsia="Times New Roman" w:hAnsi="Times New Roman"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15:restartNumberingAfterBreak="0">
    <w:nsid w:val="37991C5D"/>
    <w:multiLevelType w:val="hybridMultilevel"/>
    <w:tmpl w:val="FFFFFFFF"/>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796E7E"/>
    <w:multiLevelType w:val="hybridMultilevel"/>
    <w:tmpl w:val="FFFFFFFF"/>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782411"/>
    <w:multiLevelType w:val="hybridMultilevel"/>
    <w:tmpl w:val="FFFFFFFF"/>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AD032B"/>
    <w:multiLevelType w:val="hybridMultilevel"/>
    <w:tmpl w:val="FFFFFFFF"/>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9" w15:restartNumberingAfterBreak="0">
    <w:nsid w:val="52EA1912"/>
    <w:multiLevelType w:val="hybridMultilevel"/>
    <w:tmpl w:val="FFFFFFFF"/>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ED335E"/>
    <w:multiLevelType w:val="hybridMultilevel"/>
    <w:tmpl w:val="FFFFFFFF"/>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D2B1111"/>
    <w:multiLevelType w:val="hybridMultilevel"/>
    <w:tmpl w:val="FFFFFFFF"/>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F80515"/>
    <w:multiLevelType w:val="singleLevel"/>
    <w:tmpl w:val="FFFFFFFF"/>
    <w:lvl w:ilvl="0">
      <w:start w:val="1"/>
      <w:numFmt w:val="decimal"/>
      <w:pStyle w:val="yange2"/>
      <w:lvlText w:val="%1."/>
      <w:lvlJc w:val="left"/>
      <w:pPr>
        <w:tabs>
          <w:tab w:val="num" w:pos="360"/>
        </w:tabs>
        <w:ind w:left="360" w:hanging="360"/>
      </w:pPr>
      <w:rPr>
        <w:rFonts w:cs="Times New Roman"/>
      </w:rPr>
    </w:lvl>
  </w:abstractNum>
  <w:abstractNum w:abstractNumId="13" w15:restartNumberingAfterBreak="0">
    <w:nsid w:val="65A23480"/>
    <w:multiLevelType w:val="hybridMultilevel"/>
    <w:tmpl w:val="FFFFFFFF"/>
    <w:lvl w:ilvl="0" w:tplc="ED686DE4">
      <w:start w:val="1"/>
      <w:numFmt w:val="decimal"/>
      <w:lvlText w:val="[%1]"/>
      <w:lvlJc w:val="left"/>
      <w:pPr>
        <w:tabs>
          <w:tab w:val="num" w:pos="360"/>
        </w:tabs>
        <w:ind w:left="360" w:hanging="360"/>
      </w:pPr>
      <w:rPr>
        <w:rFonts w:cs="Times New Roman" w:hint="default"/>
      </w:rPr>
    </w:lvl>
    <w:lvl w:ilvl="1" w:tplc="1F30ED42" w:tentative="1">
      <w:start w:val="1"/>
      <w:numFmt w:val="lowerLetter"/>
      <w:lvlText w:val="%2."/>
      <w:lvlJc w:val="left"/>
      <w:pPr>
        <w:tabs>
          <w:tab w:val="num" w:pos="-458"/>
        </w:tabs>
        <w:ind w:left="-458" w:hanging="360"/>
      </w:pPr>
      <w:rPr>
        <w:rFonts w:cs="Times New Roman"/>
      </w:rPr>
    </w:lvl>
    <w:lvl w:ilvl="2" w:tplc="C040DED2" w:tentative="1">
      <w:start w:val="1"/>
      <w:numFmt w:val="lowerRoman"/>
      <w:lvlText w:val="%3."/>
      <w:lvlJc w:val="right"/>
      <w:pPr>
        <w:tabs>
          <w:tab w:val="num" w:pos="262"/>
        </w:tabs>
        <w:ind w:left="262" w:hanging="180"/>
      </w:pPr>
      <w:rPr>
        <w:rFonts w:cs="Times New Roman"/>
      </w:rPr>
    </w:lvl>
    <w:lvl w:ilvl="3" w:tplc="DE18C820" w:tentative="1">
      <w:start w:val="1"/>
      <w:numFmt w:val="decimal"/>
      <w:lvlText w:val="%4."/>
      <w:lvlJc w:val="left"/>
      <w:pPr>
        <w:tabs>
          <w:tab w:val="num" w:pos="982"/>
        </w:tabs>
        <w:ind w:left="982" w:hanging="360"/>
      </w:pPr>
      <w:rPr>
        <w:rFonts w:cs="Times New Roman"/>
      </w:rPr>
    </w:lvl>
    <w:lvl w:ilvl="4" w:tplc="075A4E98" w:tentative="1">
      <w:start w:val="1"/>
      <w:numFmt w:val="lowerLetter"/>
      <w:lvlText w:val="%5."/>
      <w:lvlJc w:val="left"/>
      <w:pPr>
        <w:tabs>
          <w:tab w:val="num" w:pos="1702"/>
        </w:tabs>
        <w:ind w:left="1702" w:hanging="360"/>
      </w:pPr>
      <w:rPr>
        <w:rFonts w:cs="Times New Roman"/>
      </w:rPr>
    </w:lvl>
    <w:lvl w:ilvl="5" w:tplc="728CF2D4" w:tentative="1">
      <w:start w:val="1"/>
      <w:numFmt w:val="lowerRoman"/>
      <w:lvlText w:val="%6."/>
      <w:lvlJc w:val="right"/>
      <w:pPr>
        <w:tabs>
          <w:tab w:val="num" w:pos="2422"/>
        </w:tabs>
        <w:ind w:left="2422" w:hanging="180"/>
      </w:pPr>
      <w:rPr>
        <w:rFonts w:cs="Times New Roman"/>
      </w:rPr>
    </w:lvl>
    <w:lvl w:ilvl="6" w:tplc="38322716" w:tentative="1">
      <w:start w:val="1"/>
      <w:numFmt w:val="decimal"/>
      <w:lvlText w:val="%7."/>
      <w:lvlJc w:val="left"/>
      <w:pPr>
        <w:tabs>
          <w:tab w:val="num" w:pos="3142"/>
        </w:tabs>
        <w:ind w:left="3142" w:hanging="360"/>
      </w:pPr>
      <w:rPr>
        <w:rFonts w:cs="Times New Roman"/>
      </w:rPr>
    </w:lvl>
    <w:lvl w:ilvl="7" w:tplc="E896667E" w:tentative="1">
      <w:start w:val="1"/>
      <w:numFmt w:val="lowerLetter"/>
      <w:lvlText w:val="%8."/>
      <w:lvlJc w:val="left"/>
      <w:pPr>
        <w:tabs>
          <w:tab w:val="num" w:pos="3862"/>
        </w:tabs>
        <w:ind w:left="3862" w:hanging="360"/>
      </w:pPr>
      <w:rPr>
        <w:rFonts w:cs="Times New Roman"/>
      </w:rPr>
    </w:lvl>
    <w:lvl w:ilvl="8" w:tplc="641C0052" w:tentative="1">
      <w:start w:val="1"/>
      <w:numFmt w:val="lowerRoman"/>
      <w:lvlText w:val="%9."/>
      <w:lvlJc w:val="right"/>
      <w:pPr>
        <w:tabs>
          <w:tab w:val="num" w:pos="4582"/>
        </w:tabs>
        <w:ind w:left="4582" w:hanging="180"/>
      </w:pPr>
      <w:rPr>
        <w:rFonts w:cs="Times New Roman"/>
      </w:rPr>
    </w:lvl>
  </w:abstractNum>
  <w:abstractNum w:abstractNumId="14" w15:restartNumberingAfterBreak="0">
    <w:nsid w:val="6CD32DA8"/>
    <w:multiLevelType w:val="singleLevel"/>
    <w:tmpl w:val="FFFFFFFF"/>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5" w15:restartNumberingAfterBreak="0">
    <w:nsid w:val="6F502F35"/>
    <w:multiLevelType w:val="hybridMultilevel"/>
    <w:tmpl w:val="FFFFFFFF"/>
    <w:lvl w:ilvl="0" w:tplc="69D811EC">
      <w:start w:val="1"/>
      <w:numFmt w:val="decimal"/>
      <w:lvlText w:val="%1."/>
      <w:lvlJc w:val="left"/>
      <w:pPr>
        <w:ind w:left="720" w:hanging="360"/>
      </w:pPr>
      <w:rPr>
        <w:rFonts w:cs="Times New Roman" w:hint="default"/>
      </w:rPr>
    </w:lvl>
    <w:lvl w:ilvl="1" w:tplc="CAB6634A" w:tentative="1">
      <w:start w:val="1"/>
      <w:numFmt w:val="lowerLetter"/>
      <w:lvlText w:val="%2."/>
      <w:lvlJc w:val="left"/>
      <w:pPr>
        <w:ind w:left="1440" w:hanging="360"/>
      </w:pPr>
      <w:rPr>
        <w:rFonts w:cs="Times New Roman"/>
      </w:rPr>
    </w:lvl>
    <w:lvl w:ilvl="2" w:tplc="7A8CC6A2" w:tentative="1">
      <w:start w:val="1"/>
      <w:numFmt w:val="lowerRoman"/>
      <w:lvlText w:val="%3."/>
      <w:lvlJc w:val="right"/>
      <w:pPr>
        <w:ind w:left="2160" w:hanging="180"/>
      </w:pPr>
      <w:rPr>
        <w:rFonts w:cs="Times New Roman"/>
      </w:rPr>
    </w:lvl>
    <w:lvl w:ilvl="3" w:tplc="CA048068" w:tentative="1">
      <w:start w:val="1"/>
      <w:numFmt w:val="decimal"/>
      <w:lvlText w:val="%4."/>
      <w:lvlJc w:val="left"/>
      <w:pPr>
        <w:ind w:left="2880" w:hanging="360"/>
      </w:pPr>
      <w:rPr>
        <w:rFonts w:cs="Times New Roman"/>
      </w:rPr>
    </w:lvl>
    <w:lvl w:ilvl="4" w:tplc="A64066DA" w:tentative="1">
      <w:start w:val="1"/>
      <w:numFmt w:val="lowerLetter"/>
      <w:lvlText w:val="%5."/>
      <w:lvlJc w:val="left"/>
      <w:pPr>
        <w:ind w:left="3600" w:hanging="360"/>
      </w:pPr>
      <w:rPr>
        <w:rFonts w:cs="Times New Roman"/>
      </w:rPr>
    </w:lvl>
    <w:lvl w:ilvl="5" w:tplc="5510C43E" w:tentative="1">
      <w:start w:val="1"/>
      <w:numFmt w:val="lowerRoman"/>
      <w:lvlText w:val="%6."/>
      <w:lvlJc w:val="right"/>
      <w:pPr>
        <w:ind w:left="4320" w:hanging="180"/>
      </w:pPr>
      <w:rPr>
        <w:rFonts w:cs="Times New Roman"/>
      </w:rPr>
    </w:lvl>
    <w:lvl w:ilvl="6" w:tplc="FCFCD41C" w:tentative="1">
      <w:start w:val="1"/>
      <w:numFmt w:val="decimal"/>
      <w:lvlText w:val="%7."/>
      <w:lvlJc w:val="left"/>
      <w:pPr>
        <w:ind w:left="5040" w:hanging="360"/>
      </w:pPr>
      <w:rPr>
        <w:rFonts w:cs="Times New Roman"/>
      </w:rPr>
    </w:lvl>
    <w:lvl w:ilvl="7" w:tplc="C6BA793E" w:tentative="1">
      <w:start w:val="1"/>
      <w:numFmt w:val="lowerLetter"/>
      <w:lvlText w:val="%8."/>
      <w:lvlJc w:val="left"/>
      <w:pPr>
        <w:ind w:left="5760" w:hanging="360"/>
      </w:pPr>
      <w:rPr>
        <w:rFonts w:cs="Times New Roman"/>
      </w:rPr>
    </w:lvl>
    <w:lvl w:ilvl="8" w:tplc="E09429C6" w:tentative="1">
      <w:start w:val="1"/>
      <w:numFmt w:val="lowerRoman"/>
      <w:lvlText w:val="%9."/>
      <w:lvlJc w:val="right"/>
      <w:pPr>
        <w:ind w:left="6480" w:hanging="180"/>
      </w:pPr>
      <w:rPr>
        <w:rFonts w:cs="Times New Roman"/>
      </w:rPr>
    </w:lvl>
  </w:abstractNum>
  <w:abstractNum w:abstractNumId="16" w15:restartNumberingAfterBreak="0">
    <w:nsid w:val="7AD04651"/>
    <w:multiLevelType w:val="hybridMultilevel"/>
    <w:tmpl w:val="FFFFFFFF"/>
    <w:lvl w:ilvl="0" w:tplc="26D63D6A">
      <w:start w:val="1"/>
      <w:numFmt w:val="decimal"/>
      <w:lvlText w:val="%1."/>
      <w:lvlJc w:val="left"/>
      <w:pPr>
        <w:ind w:left="820" w:hanging="360"/>
      </w:pPr>
      <w:rPr>
        <w:rFonts w:ascii="Times New Roman" w:eastAsia="Times New Roman" w:hAnsi="Times New Roman" w:cs="Times New Roman" w:hint="default"/>
        <w:w w:val="100"/>
        <w:sz w:val="20"/>
        <w:szCs w:val="20"/>
      </w:rPr>
    </w:lvl>
    <w:lvl w:ilvl="1" w:tplc="660087EC">
      <w:numFmt w:val="bullet"/>
      <w:lvlText w:val="•"/>
      <w:lvlJc w:val="left"/>
      <w:pPr>
        <w:ind w:left="1780" w:hanging="360"/>
      </w:pPr>
      <w:rPr>
        <w:rFonts w:hint="default"/>
      </w:rPr>
    </w:lvl>
    <w:lvl w:ilvl="2" w:tplc="1032B02C">
      <w:numFmt w:val="bullet"/>
      <w:lvlText w:val="•"/>
      <w:lvlJc w:val="left"/>
      <w:pPr>
        <w:ind w:left="2740" w:hanging="360"/>
      </w:pPr>
      <w:rPr>
        <w:rFonts w:hint="default"/>
      </w:rPr>
    </w:lvl>
    <w:lvl w:ilvl="3" w:tplc="2C064BC2">
      <w:numFmt w:val="bullet"/>
      <w:lvlText w:val="•"/>
      <w:lvlJc w:val="left"/>
      <w:pPr>
        <w:ind w:left="3700" w:hanging="360"/>
      </w:pPr>
      <w:rPr>
        <w:rFonts w:hint="default"/>
      </w:rPr>
    </w:lvl>
    <w:lvl w:ilvl="4" w:tplc="D430EC84">
      <w:numFmt w:val="bullet"/>
      <w:lvlText w:val="•"/>
      <w:lvlJc w:val="left"/>
      <w:pPr>
        <w:ind w:left="4660" w:hanging="360"/>
      </w:pPr>
      <w:rPr>
        <w:rFonts w:hint="default"/>
      </w:rPr>
    </w:lvl>
    <w:lvl w:ilvl="5" w:tplc="0E8C6426">
      <w:numFmt w:val="bullet"/>
      <w:lvlText w:val="•"/>
      <w:lvlJc w:val="left"/>
      <w:pPr>
        <w:ind w:left="5620" w:hanging="360"/>
      </w:pPr>
      <w:rPr>
        <w:rFonts w:hint="default"/>
      </w:rPr>
    </w:lvl>
    <w:lvl w:ilvl="6" w:tplc="676AD55A">
      <w:numFmt w:val="bullet"/>
      <w:lvlText w:val="•"/>
      <w:lvlJc w:val="left"/>
      <w:pPr>
        <w:ind w:left="6580" w:hanging="360"/>
      </w:pPr>
      <w:rPr>
        <w:rFonts w:hint="default"/>
      </w:rPr>
    </w:lvl>
    <w:lvl w:ilvl="7" w:tplc="66BA7C86">
      <w:numFmt w:val="bullet"/>
      <w:lvlText w:val="•"/>
      <w:lvlJc w:val="left"/>
      <w:pPr>
        <w:ind w:left="7540" w:hanging="360"/>
      </w:pPr>
      <w:rPr>
        <w:rFonts w:hint="default"/>
      </w:rPr>
    </w:lvl>
    <w:lvl w:ilvl="8" w:tplc="BA6AEDDE">
      <w:numFmt w:val="bullet"/>
      <w:lvlText w:val="•"/>
      <w:lvlJc w:val="left"/>
      <w:pPr>
        <w:ind w:left="8500" w:hanging="360"/>
      </w:pPr>
      <w:rPr>
        <w:rFonts w:hint="default"/>
      </w:rPr>
    </w:lvl>
  </w:abstractNum>
  <w:num w:numId="1">
    <w:abstractNumId w:val="12"/>
  </w:num>
  <w:num w:numId="2">
    <w:abstractNumId w:val="8"/>
  </w:num>
  <w:num w:numId="3">
    <w:abstractNumId w:val="14"/>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4"/>
  </w:num>
  <w:num w:numId="13">
    <w:abstractNumId w:val="2"/>
  </w:num>
  <w:num w:numId="14">
    <w:abstractNumId w:val="5"/>
  </w:num>
  <w:num w:numId="15">
    <w:abstractNumId w:val="15"/>
  </w:num>
  <w:num w:numId="16">
    <w:abstractNumId w:val="3"/>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452F"/>
    <w:rsid w:val="00005EFC"/>
    <w:rsid w:val="00007744"/>
    <w:rsid w:val="000106D0"/>
    <w:rsid w:val="00011FDB"/>
    <w:rsid w:val="00012868"/>
    <w:rsid w:val="00012CEF"/>
    <w:rsid w:val="00013825"/>
    <w:rsid w:val="000142B3"/>
    <w:rsid w:val="00014633"/>
    <w:rsid w:val="00015F2A"/>
    <w:rsid w:val="00017858"/>
    <w:rsid w:val="00021BF8"/>
    <w:rsid w:val="00027142"/>
    <w:rsid w:val="0002767D"/>
    <w:rsid w:val="000279BE"/>
    <w:rsid w:val="0003220B"/>
    <w:rsid w:val="00034C84"/>
    <w:rsid w:val="00035D4E"/>
    <w:rsid w:val="00036786"/>
    <w:rsid w:val="00040F5B"/>
    <w:rsid w:val="000416A3"/>
    <w:rsid w:val="000437AE"/>
    <w:rsid w:val="000474E3"/>
    <w:rsid w:val="00047710"/>
    <w:rsid w:val="000523C5"/>
    <w:rsid w:val="00053F76"/>
    <w:rsid w:val="00053FB7"/>
    <w:rsid w:val="00056F38"/>
    <w:rsid w:val="0006020A"/>
    <w:rsid w:val="00060330"/>
    <w:rsid w:val="00060F5C"/>
    <w:rsid w:val="00061D77"/>
    <w:rsid w:val="00062720"/>
    <w:rsid w:val="00066063"/>
    <w:rsid w:val="00070D55"/>
    <w:rsid w:val="0007154C"/>
    <w:rsid w:val="00071CFF"/>
    <w:rsid w:val="0007200B"/>
    <w:rsid w:val="0007236F"/>
    <w:rsid w:val="00073635"/>
    <w:rsid w:val="00075B23"/>
    <w:rsid w:val="00076C16"/>
    <w:rsid w:val="00077486"/>
    <w:rsid w:val="000776D4"/>
    <w:rsid w:val="00080CCD"/>
    <w:rsid w:val="00081502"/>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3E9"/>
    <w:rsid w:val="00097958"/>
    <w:rsid w:val="00097E2D"/>
    <w:rsid w:val="000A15DA"/>
    <w:rsid w:val="000A5455"/>
    <w:rsid w:val="000A592D"/>
    <w:rsid w:val="000A643C"/>
    <w:rsid w:val="000A66CC"/>
    <w:rsid w:val="000A7ACA"/>
    <w:rsid w:val="000B0641"/>
    <w:rsid w:val="000B18EE"/>
    <w:rsid w:val="000B5480"/>
    <w:rsid w:val="000B682B"/>
    <w:rsid w:val="000C020C"/>
    <w:rsid w:val="000C03DA"/>
    <w:rsid w:val="000C05C0"/>
    <w:rsid w:val="000C11B6"/>
    <w:rsid w:val="000C4728"/>
    <w:rsid w:val="000C4B17"/>
    <w:rsid w:val="000C5500"/>
    <w:rsid w:val="000C5AF5"/>
    <w:rsid w:val="000C730A"/>
    <w:rsid w:val="000D0626"/>
    <w:rsid w:val="000D099B"/>
    <w:rsid w:val="000D0BDB"/>
    <w:rsid w:val="000D248B"/>
    <w:rsid w:val="000D50C8"/>
    <w:rsid w:val="000D6591"/>
    <w:rsid w:val="000D6904"/>
    <w:rsid w:val="000D6BC3"/>
    <w:rsid w:val="000E0AE1"/>
    <w:rsid w:val="000E0C84"/>
    <w:rsid w:val="000E0CE9"/>
    <w:rsid w:val="000E0E3C"/>
    <w:rsid w:val="000E1C9D"/>
    <w:rsid w:val="000E28E0"/>
    <w:rsid w:val="000E4FD6"/>
    <w:rsid w:val="000E5E93"/>
    <w:rsid w:val="000E708C"/>
    <w:rsid w:val="000F279B"/>
    <w:rsid w:val="000F29E1"/>
    <w:rsid w:val="000F4769"/>
    <w:rsid w:val="000F61E2"/>
    <w:rsid w:val="000F67C8"/>
    <w:rsid w:val="000F7ED5"/>
    <w:rsid w:val="0010046E"/>
    <w:rsid w:val="00102377"/>
    <w:rsid w:val="00102A61"/>
    <w:rsid w:val="001041EB"/>
    <w:rsid w:val="00104BF1"/>
    <w:rsid w:val="00106F02"/>
    <w:rsid w:val="001078A8"/>
    <w:rsid w:val="00107904"/>
    <w:rsid w:val="00107C0B"/>
    <w:rsid w:val="00111551"/>
    <w:rsid w:val="001129DE"/>
    <w:rsid w:val="0011369D"/>
    <w:rsid w:val="001137A4"/>
    <w:rsid w:val="00113CE6"/>
    <w:rsid w:val="00113F18"/>
    <w:rsid w:val="00114470"/>
    <w:rsid w:val="001172A5"/>
    <w:rsid w:val="00117326"/>
    <w:rsid w:val="00117C85"/>
    <w:rsid w:val="00117DC9"/>
    <w:rsid w:val="00121C37"/>
    <w:rsid w:val="00122833"/>
    <w:rsid w:val="00123165"/>
    <w:rsid w:val="00125C41"/>
    <w:rsid w:val="00126B1A"/>
    <w:rsid w:val="00130372"/>
    <w:rsid w:val="00130C98"/>
    <w:rsid w:val="0013179E"/>
    <w:rsid w:val="00131A6C"/>
    <w:rsid w:val="00131E4C"/>
    <w:rsid w:val="00132FB2"/>
    <w:rsid w:val="00133B59"/>
    <w:rsid w:val="00134CC4"/>
    <w:rsid w:val="001355FD"/>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5C3A"/>
    <w:rsid w:val="0015769A"/>
    <w:rsid w:val="00157C06"/>
    <w:rsid w:val="00161845"/>
    <w:rsid w:val="001623FD"/>
    <w:rsid w:val="00162849"/>
    <w:rsid w:val="00166432"/>
    <w:rsid w:val="00166972"/>
    <w:rsid w:val="00167012"/>
    <w:rsid w:val="001671A8"/>
    <w:rsid w:val="0016761A"/>
    <w:rsid w:val="00167BE2"/>
    <w:rsid w:val="0017238E"/>
    <w:rsid w:val="00177E2C"/>
    <w:rsid w:val="0018000A"/>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0AF0"/>
    <w:rsid w:val="001B133E"/>
    <w:rsid w:val="001B2439"/>
    <w:rsid w:val="001B2EF9"/>
    <w:rsid w:val="001B3AC9"/>
    <w:rsid w:val="001B4AB3"/>
    <w:rsid w:val="001B5250"/>
    <w:rsid w:val="001B5719"/>
    <w:rsid w:val="001B621C"/>
    <w:rsid w:val="001B64D0"/>
    <w:rsid w:val="001B7915"/>
    <w:rsid w:val="001C0FE6"/>
    <w:rsid w:val="001C19EB"/>
    <w:rsid w:val="001C1DDC"/>
    <w:rsid w:val="001C3FBA"/>
    <w:rsid w:val="001C4AA7"/>
    <w:rsid w:val="001C602F"/>
    <w:rsid w:val="001C7AC5"/>
    <w:rsid w:val="001D04CA"/>
    <w:rsid w:val="001D19C3"/>
    <w:rsid w:val="001D218B"/>
    <w:rsid w:val="001D62B3"/>
    <w:rsid w:val="001D765E"/>
    <w:rsid w:val="001E0C46"/>
    <w:rsid w:val="001E1922"/>
    <w:rsid w:val="001E2071"/>
    <w:rsid w:val="001E4F41"/>
    <w:rsid w:val="001E5CFB"/>
    <w:rsid w:val="001E608B"/>
    <w:rsid w:val="001E69C1"/>
    <w:rsid w:val="001E7DCD"/>
    <w:rsid w:val="001E7FFA"/>
    <w:rsid w:val="001F0AFC"/>
    <w:rsid w:val="001F1AE5"/>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0B1A"/>
    <w:rsid w:val="00212DCC"/>
    <w:rsid w:val="002141C1"/>
    <w:rsid w:val="0021425B"/>
    <w:rsid w:val="00214AAE"/>
    <w:rsid w:val="00215A37"/>
    <w:rsid w:val="00215A82"/>
    <w:rsid w:val="002162F1"/>
    <w:rsid w:val="00216F2A"/>
    <w:rsid w:val="00220914"/>
    <w:rsid w:val="00221D61"/>
    <w:rsid w:val="00221FB3"/>
    <w:rsid w:val="0022341C"/>
    <w:rsid w:val="00224456"/>
    <w:rsid w:val="002257B6"/>
    <w:rsid w:val="00225A62"/>
    <w:rsid w:val="00225BEA"/>
    <w:rsid w:val="00230440"/>
    <w:rsid w:val="00230AAB"/>
    <w:rsid w:val="00232081"/>
    <w:rsid w:val="00232623"/>
    <w:rsid w:val="00232DA1"/>
    <w:rsid w:val="00233A88"/>
    <w:rsid w:val="002350F5"/>
    <w:rsid w:val="00237B26"/>
    <w:rsid w:val="00240303"/>
    <w:rsid w:val="0024180A"/>
    <w:rsid w:val="002421FC"/>
    <w:rsid w:val="0024268D"/>
    <w:rsid w:val="002446F5"/>
    <w:rsid w:val="002477CA"/>
    <w:rsid w:val="00250442"/>
    <w:rsid w:val="00250A66"/>
    <w:rsid w:val="00254253"/>
    <w:rsid w:val="00254EC2"/>
    <w:rsid w:val="00255002"/>
    <w:rsid w:val="002550AB"/>
    <w:rsid w:val="00256322"/>
    <w:rsid w:val="002575A8"/>
    <w:rsid w:val="00260476"/>
    <w:rsid w:val="00261B88"/>
    <w:rsid w:val="0026229E"/>
    <w:rsid w:val="002622CD"/>
    <w:rsid w:val="002651F8"/>
    <w:rsid w:val="0026573D"/>
    <w:rsid w:val="0026653A"/>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8632C"/>
    <w:rsid w:val="00286A90"/>
    <w:rsid w:val="00291EBF"/>
    <w:rsid w:val="0029573D"/>
    <w:rsid w:val="00296D8E"/>
    <w:rsid w:val="002A0772"/>
    <w:rsid w:val="002A36C6"/>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E7A42"/>
    <w:rsid w:val="002F137A"/>
    <w:rsid w:val="002F1594"/>
    <w:rsid w:val="002F179F"/>
    <w:rsid w:val="002F267D"/>
    <w:rsid w:val="002F41A4"/>
    <w:rsid w:val="002F48E3"/>
    <w:rsid w:val="002F63E6"/>
    <w:rsid w:val="002F6BBA"/>
    <w:rsid w:val="002F6DFA"/>
    <w:rsid w:val="002F7C5F"/>
    <w:rsid w:val="0030038F"/>
    <w:rsid w:val="00301486"/>
    <w:rsid w:val="00301BDE"/>
    <w:rsid w:val="00302D7F"/>
    <w:rsid w:val="00306125"/>
    <w:rsid w:val="00306442"/>
    <w:rsid w:val="003069FB"/>
    <w:rsid w:val="00307537"/>
    <w:rsid w:val="00312C0C"/>
    <w:rsid w:val="00313AA2"/>
    <w:rsid w:val="003200C9"/>
    <w:rsid w:val="003209C7"/>
    <w:rsid w:val="003226B6"/>
    <w:rsid w:val="0032306D"/>
    <w:rsid w:val="00326170"/>
    <w:rsid w:val="003263E9"/>
    <w:rsid w:val="00326D35"/>
    <w:rsid w:val="003275EA"/>
    <w:rsid w:val="00331183"/>
    <w:rsid w:val="00332063"/>
    <w:rsid w:val="00332D4C"/>
    <w:rsid w:val="00333345"/>
    <w:rsid w:val="00333AB9"/>
    <w:rsid w:val="00333C06"/>
    <w:rsid w:val="0033459B"/>
    <w:rsid w:val="00334915"/>
    <w:rsid w:val="00335BE8"/>
    <w:rsid w:val="00337C87"/>
    <w:rsid w:val="003405F2"/>
    <w:rsid w:val="0034205F"/>
    <w:rsid w:val="0034265F"/>
    <w:rsid w:val="00343A49"/>
    <w:rsid w:val="00346441"/>
    <w:rsid w:val="003475EC"/>
    <w:rsid w:val="00350310"/>
    <w:rsid w:val="0035076B"/>
    <w:rsid w:val="00352BEB"/>
    <w:rsid w:val="00353885"/>
    <w:rsid w:val="00360A12"/>
    <w:rsid w:val="00361EB1"/>
    <w:rsid w:val="003629D1"/>
    <w:rsid w:val="003637CE"/>
    <w:rsid w:val="00366441"/>
    <w:rsid w:val="003670B8"/>
    <w:rsid w:val="003715EC"/>
    <w:rsid w:val="00372F67"/>
    <w:rsid w:val="00373753"/>
    <w:rsid w:val="00374E1D"/>
    <w:rsid w:val="00376867"/>
    <w:rsid w:val="00376A96"/>
    <w:rsid w:val="003772AC"/>
    <w:rsid w:val="00381E56"/>
    <w:rsid w:val="003826FF"/>
    <w:rsid w:val="00390645"/>
    <w:rsid w:val="00391E86"/>
    <w:rsid w:val="0039273C"/>
    <w:rsid w:val="00393D9D"/>
    <w:rsid w:val="00393E61"/>
    <w:rsid w:val="00395DAA"/>
    <w:rsid w:val="00396CA7"/>
    <w:rsid w:val="00396D02"/>
    <w:rsid w:val="003A0041"/>
    <w:rsid w:val="003A1C3E"/>
    <w:rsid w:val="003A2970"/>
    <w:rsid w:val="003A29D4"/>
    <w:rsid w:val="003A5088"/>
    <w:rsid w:val="003A6B7D"/>
    <w:rsid w:val="003A7D80"/>
    <w:rsid w:val="003B0E46"/>
    <w:rsid w:val="003B104D"/>
    <w:rsid w:val="003B14AA"/>
    <w:rsid w:val="003B19C7"/>
    <w:rsid w:val="003B25A5"/>
    <w:rsid w:val="003B3120"/>
    <w:rsid w:val="003B3537"/>
    <w:rsid w:val="003B567E"/>
    <w:rsid w:val="003B6932"/>
    <w:rsid w:val="003B79EB"/>
    <w:rsid w:val="003B7ED0"/>
    <w:rsid w:val="003C0D91"/>
    <w:rsid w:val="003C2F3A"/>
    <w:rsid w:val="003C3E42"/>
    <w:rsid w:val="003C4B05"/>
    <w:rsid w:val="003C511B"/>
    <w:rsid w:val="003C72E2"/>
    <w:rsid w:val="003D07D2"/>
    <w:rsid w:val="003D2A5F"/>
    <w:rsid w:val="003D5408"/>
    <w:rsid w:val="003D5B34"/>
    <w:rsid w:val="003D79CF"/>
    <w:rsid w:val="003D7F8C"/>
    <w:rsid w:val="003E0207"/>
    <w:rsid w:val="003E11F6"/>
    <w:rsid w:val="003E304D"/>
    <w:rsid w:val="003E4AA5"/>
    <w:rsid w:val="003F08C2"/>
    <w:rsid w:val="003F0964"/>
    <w:rsid w:val="003F0D2B"/>
    <w:rsid w:val="003F18A1"/>
    <w:rsid w:val="003F1D93"/>
    <w:rsid w:val="003F2EB6"/>
    <w:rsid w:val="003F3FF4"/>
    <w:rsid w:val="003F4897"/>
    <w:rsid w:val="003F5847"/>
    <w:rsid w:val="003F6587"/>
    <w:rsid w:val="003F69EF"/>
    <w:rsid w:val="00402C7D"/>
    <w:rsid w:val="00403A74"/>
    <w:rsid w:val="00406A39"/>
    <w:rsid w:val="00407351"/>
    <w:rsid w:val="00407C2D"/>
    <w:rsid w:val="004106DF"/>
    <w:rsid w:val="00410EC9"/>
    <w:rsid w:val="00411A71"/>
    <w:rsid w:val="00411BC7"/>
    <w:rsid w:val="00411C0C"/>
    <w:rsid w:val="0041399A"/>
    <w:rsid w:val="00414535"/>
    <w:rsid w:val="00414925"/>
    <w:rsid w:val="00420D64"/>
    <w:rsid w:val="00424A1B"/>
    <w:rsid w:val="00424E85"/>
    <w:rsid w:val="00425BE9"/>
    <w:rsid w:val="00427072"/>
    <w:rsid w:val="00433AA3"/>
    <w:rsid w:val="0043585C"/>
    <w:rsid w:val="004368F0"/>
    <w:rsid w:val="00441F35"/>
    <w:rsid w:val="00443205"/>
    <w:rsid w:val="004439D2"/>
    <w:rsid w:val="004503E9"/>
    <w:rsid w:val="004524E2"/>
    <w:rsid w:val="00453463"/>
    <w:rsid w:val="00454A52"/>
    <w:rsid w:val="004550E4"/>
    <w:rsid w:val="00457BFE"/>
    <w:rsid w:val="004637E8"/>
    <w:rsid w:val="00467368"/>
    <w:rsid w:val="004674CD"/>
    <w:rsid w:val="00470560"/>
    <w:rsid w:val="004710EE"/>
    <w:rsid w:val="00472E56"/>
    <w:rsid w:val="004732F7"/>
    <w:rsid w:val="004740EC"/>
    <w:rsid w:val="0047625B"/>
    <w:rsid w:val="004819CF"/>
    <w:rsid w:val="00482432"/>
    <w:rsid w:val="00484866"/>
    <w:rsid w:val="004848CC"/>
    <w:rsid w:val="004859D6"/>
    <w:rsid w:val="00485FD1"/>
    <w:rsid w:val="0048797E"/>
    <w:rsid w:val="00487DD3"/>
    <w:rsid w:val="004902C8"/>
    <w:rsid w:val="004905D4"/>
    <w:rsid w:val="00492E44"/>
    <w:rsid w:val="0049374E"/>
    <w:rsid w:val="0049431F"/>
    <w:rsid w:val="004947B9"/>
    <w:rsid w:val="0049514C"/>
    <w:rsid w:val="00496DFD"/>
    <w:rsid w:val="004A0C8B"/>
    <w:rsid w:val="004A1525"/>
    <w:rsid w:val="004A187E"/>
    <w:rsid w:val="004A26B7"/>
    <w:rsid w:val="004A335F"/>
    <w:rsid w:val="004A3F3D"/>
    <w:rsid w:val="004A4FDB"/>
    <w:rsid w:val="004A5FC0"/>
    <w:rsid w:val="004A7538"/>
    <w:rsid w:val="004A7C83"/>
    <w:rsid w:val="004B19B5"/>
    <w:rsid w:val="004B1C06"/>
    <w:rsid w:val="004B1FFE"/>
    <w:rsid w:val="004B2F8C"/>
    <w:rsid w:val="004B4EDE"/>
    <w:rsid w:val="004B589F"/>
    <w:rsid w:val="004B661B"/>
    <w:rsid w:val="004B746B"/>
    <w:rsid w:val="004B76DC"/>
    <w:rsid w:val="004C0B2C"/>
    <w:rsid w:val="004C3BEB"/>
    <w:rsid w:val="004C59ED"/>
    <w:rsid w:val="004C65D5"/>
    <w:rsid w:val="004D2FE3"/>
    <w:rsid w:val="004D6C24"/>
    <w:rsid w:val="004D7295"/>
    <w:rsid w:val="004E140A"/>
    <w:rsid w:val="004E154B"/>
    <w:rsid w:val="004E1914"/>
    <w:rsid w:val="004E3613"/>
    <w:rsid w:val="004E3CAD"/>
    <w:rsid w:val="004E651A"/>
    <w:rsid w:val="004E6C69"/>
    <w:rsid w:val="004F101E"/>
    <w:rsid w:val="004F2A11"/>
    <w:rsid w:val="004F3166"/>
    <w:rsid w:val="004F3208"/>
    <w:rsid w:val="004F380A"/>
    <w:rsid w:val="004F44BD"/>
    <w:rsid w:val="004F54D2"/>
    <w:rsid w:val="004F6193"/>
    <w:rsid w:val="004F7676"/>
    <w:rsid w:val="004F7C81"/>
    <w:rsid w:val="00501713"/>
    <w:rsid w:val="00505F41"/>
    <w:rsid w:val="0050794C"/>
    <w:rsid w:val="00510487"/>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4767"/>
    <w:rsid w:val="00526CFA"/>
    <w:rsid w:val="00527FBE"/>
    <w:rsid w:val="00530CAF"/>
    <w:rsid w:val="0053172B"/>
    <w:rsid w:val="00532941"/>
    <w:rsid w:val="00533179"/>
    <w:rsid w:val="005338FC"/>
    <w:rsid w:val="00535A39"/>
    <w:rsid w:val="005366AD"/>
    <w:rsid w:val="005373E3"/>
    <w:rsid w:val="00540DCE"/>
    <w:rsid w:val="00540DD0"/>
    <w:rsid w:val="00540DD7"/>
    <w:rsid w:val="00541F86"/>
    <w:rsid w:val="00541FCB"/>
    <w:rsid w:val="0054283A"/>
    <w:rsid w:val="00545E9C"/>
    <w:rsid w:val="00547658"/>
    <w:rsid w:val="0054768C"/>
    <w:rsid w:val="00556030"/>
    <w:rsid w:val="0055649A"/>
    <w:rsid w:val="0055691B"/>
    <w:rsid w:val="00562B2B"/>
    <w:rsid w:val="00563102"/>
    <w:rsid w:val="00564A68"/>
    <w:rsid w:val="005657D7"/>
    <w:rsid w:val="005675F7"/>
    <w:rsid w:val="005678BC"/>
    <w:rsid w:val="0057073C"/>
    <w:rsid w:val="00571795"/>
    <w:rsid w:val="00572013"/>
    <w:rsid w:val="00573257"/>
    <w:rsid w:val="005759EF"/>
    <w:rsid w:val="005778F7"/>
    <w:rsid w:val="00577A3F"/>
    <w:rsid w:val="005805DF"/>
    <w:rsid w:val="0058326E"/>
    <w:rsid w:val="005833B8"/>
    <w:rsid w:val="00583A03"/>
    <w:rsid w:val="005841BA"/>
    <w:rsid w:val="00584301"/>
    <w:rsid w:val="005847CC"/>
    <w:rsid w:val="005877F2"/>
    <w:rsid w:val="00587B0E"/>
    <w:rsid w:val="00591B34"/>
    <w:rsid w:val="00592442"/>
    <w:rsid w:val="005924DE"/>
    <w:rsid w:val="0059283B"/>
    <w:rsid w:val="00593E92"/>
    <w:rsid w:val="005949F1"/>
    <w:rsid w:val="005956F7"/>
    <w:rsid w:val="00595CB2"/>
    <w:rsid w:val="00595F11"/>
    <w:rsid w:val="00595FF5"/>
    <w:rsid w:val="005978C8"/>
    <w:rsid w:val="005A0A0F"/>
    <w:rsid w:val="005A2361"/>
    <w:rsid w:val="005A24ED"/>
    <w:rsid w:val="005A2573"/>
    <w:rsid w:val="005A3193"/>
    <w:rsid w:val="005A38C6"/>
    <w:rsid w:val="005A4783"/>
    <w:rsid w:val="005A6B87"/>
    <w:rsid w:val="005B034E"/>
    <w:rsid w:val="005B0825"/>
    <w:rsid w:val="005B0A84"/>
    <w:rsid w:val="005B2D16"/>
    <w:rsid w:val="005B4DAF"/>
    <w:rsid w:val="005B56A0"/>
    <w:rsid w:val="005B5788"/>
    <w:rsid w:val="005B60D5"/>
    <w:rsid w:val="005B693A"/>
    <w:rsid w:val="005B79C1"/>
    <w:rsid w:val="005C11D6"/>
    <w:rsid w:val="005C12EA"/>
    <w:rsid w:val="005C1759"/>
    <w:rsid w:val="005C234E"/>
    <w:rsid w:val="005C7143"/>
    <w:rsid w:val="005D02EE"/>
    <w:rsid w:val="005D0C1B"/>
    <w:rsid w:val="005D210E"/>
    <w:rsid w:val="005D3D27"/>
    <w:rsid w:val="005D464B"/>
    <w:rsid w:val="005D7D3A"/>
    <w:rsid w:val="005D7EB1"/>
    <w:rsid w:val="005E4E6E"/>
    <w:rsid w:val="005E4EE1"/>
    <w:rsid w:val="005E6EF7"/>
    <w:rsid w:val="005E736A"/>
    <w:rsid w:val="005E75FC"/>
    <w:rsid w:val="005F042D"/>
    <w:rsid w:val="005F0498"/>
    <w:rsid w:val="005F0F49"/>
    <w:rsid w:val="005F3D1C"/>
    <w:rsid w:val="005F534C"/>
    <w:rsid w:val="005F75F8"/>
    <w:rsid w:val="006003A4"/>
    <w:rsid w:val="00602357"/>
    <w:rsid w:val="006044C7"/>
    <w:rsid w:val="00610FA3"/>
    <w:rsid w:val="006113E3"/>
    <w:rsid w:val="006123B6"/>
    <w:rsid w:val="00613977"/>
    <w:rsid w:val="0061627D"/>
    <w:rsid w:val="006206C7"/>
    <w:rsid w:val="00622EC4"/>
    <w:rsid w:val="00624875"/>
    <w:rsid w:val="0062488B"/>
    <w:rsid w:val="006327F1"/>
    <w:rsid w:val="00633271"/>
    <w:rsid w:val="00636167"/>
    <w:rsid w:val="00636983"/>
    <w:rsid w:val="00644417"/>
    <w:rsid w:val="00647075"/>
    <w:rsid w:val="00652EBE"/>
    <w:rsid w:val="006549EF"/>
    <w:rsid w:val="00655C14"/>
    <w:rsid w:val="00655D88"/>
    <w:rsid w:val="00656186"/>
    <w:rsid w:val="00656420"/>
    <w:rsid w:val="00662070"/>
    <w:rsid w:val="0066237A"/>
    <w:rsid w:val="006628A9"/>
    <w:rsid w:val="0066341A"/>
    <w:rsid w:val="00665A9F"/>
    <w:rsid w:val="00665B37"/>
    <w:rsid w:val="006719D8"/>
    <w:rsid w:val="0067364F"/>
    <w:rsid w:val="00675D81"/>
    <w:rsid w:val="00676455"/>
    <w:rsid w:val="00676D0D"/>
    <w:rsid w:val="00676EB9"/>
    <w:rsid w:val="00682B00"/>
    <w:rsid w:val="0068482B"/>
    <w:rsid w:val="00685028"/>
    <w:rsid w:val="00685AA5"/>
    <w:rsid w:val="00685FB4"/>
    <w:rsid w:val="006863DA"/>
    <w:rsid w:val="0068702E"/>
    <w:rsid w:val="00687CA7"/>
    <w:rsid w:val="00687D3A"/>
    <w:rsid w:val="0069031E"/>
    <w:rsid w:val="006925E2"/>
    <w:rsid w:val="006932E0"/>
    <w:rsid w:val="006942E3"/>
    <w:rsid w:val="006A0231"/>
    <w:rsid w:val="006A090C"/>
    <w:rsid w:val="006A1384"/>
    <w:rsid w:val="006A1DA0"/>
    <w:rsid w:val="006A34DA"/>
    <w:rsid w:val="006A4A7B"/>
    <w:rsid w:val="006A6272"/>
    <w:rsid w:val="006A6AEE"/>
    <w:rsid w:val="006B0965"/>
    <w:rsid w:val="006B4927"/>
    <w:rsid w:val="006B6754"/>
    <w:rsid w:val="006B71FD"/>
    <w:rsid w:val="006C0661"/>
    <w:rsid w:val="006C0E3B"/>
    <w:rsid w:val="006C18AF"/>
    <w:rsid w:val="006C1D12"/>
    <w:rsid w:val="006C2391"/>
    <w:rsid w:val="006C3F2E"/>
    <w:rsid w:val="006C4350"/>
    <w:rsid w:val="006C6571"/>
    <w:rsid w:val="006C7338"/>
    <w:rsid w:val="006D19D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0B3A"/>
    <w:rsid w:val="006F5B9E"/>
    <w:rsid w:val="006F7480"/>
    <w:rsid w:val="00700881"/>
    <w:rsid w:val="0070124C"/>
    <w:rsid w:val="00701632"/>
    <w:rsid w:val="007017C6"/>
    <w:rsid w:val="007027BB"/>
    <w:rsid w:val="00702884"/>
    <w:rsid w:val="0070407D"/>
    <w:rsid w:val="00705140"/>
    <w:rsid w:val="007066C5"/>
    <w:rsid w:val="00712FFF"/>
    <w:rsid w:val="0071367F"/>
    <w:rsid w:val="007142C8"/>
    <w:rsid w:val="00717A32"/>
    <w:rsid w:val="00717C1E"/>
    <w:rsid w:val="00720729"/>
    <w:rsid w:val="007212E2"/>
    <w:rsid w:val="007221A2"/>
    <w:rsid w:val="00723DEB"/>
    <w:rsid w:val="00724AF0"/>
    <w:rsid w:val="00731179"/>
    <w:rsid w:val="00731AEB"/>
    <w:rsid w:val="00732790"/>
    <w:rsid w:val="00734D11"/>
    <w:rsid w:val="00735674"/>
    <w:rsid w:val="00735869"/>
    <w:rsid w:val="00740C36"/>
    <w:rsid w:val="00741A8F"/>
    <w:rsid w:val="00742008"/>
    <w:rsid w:val="00743BA0"/>
    <w:rsid w:val="007473F1"/>
    <w:rsid w:val="00747DFD"/>
    <w:rsid w:val="007509DB"/>
    <w:rsid w:val="00754329"/>
    <w:rsid w:val="007547A1"/>
    <w:rsid w:val="00756A93"/>
    <w:rsid w:val="0075769A"/>
    <w:rsid w:val="0076561F"/>
    <w:rsid w:val="00765DEF"/>
    <w:rsid w:val="00766E46"/>
    <w:rsid w:val="00770E6E"/>
    <w:rsid w:val="00771A7C"/>
    <w:rsid w:val="0077230A"/>
    <w:rsid w:val="00772725"/>
    <w:rsid w:val="00773EB7"/>
    <w:rsid w:val="007751AA"/>
    <w:rsid w:val="00777960"/>
    <w:rsid w:val="00777AD7"/>
    <w:rsid w:val="00781F66"/>
    <w:rsid w:val="0079451D"/>
    <w:rsid w:val="007A021F"/>
    <w:rsid w:val="007A04C8"/>
    <w:rsid w:val="007A18CC"/>
    <w:rsid w:val="007A3102"/>
    <w:rsid w:val="007A3B30"/>
    <w:rsid w:val="007A3FC0"/>
    <w:rsid w:val="007A49BA"/>
    <w:rsid w:val="007A609F"/>
    <w:rsid w:val="007A7484"/>
    <w:rsid w:val="007B260C"/>
    <w:rsid w:val="007B26D1"/>
    <w:rsid w:val="007B57A1"/>
    <w:rsid w:val="007B7535"/>
    <w:rsid w:val="007C0D3D"/>
    <w:rsid w:val="007C2A08"/>
    <w:rsid w:val="007C4DC9"/>
    <w:rsid w:val="007C60D8"/>
    <w:rsid w:val="007D0AC6"/>
    <w:rsid w:val="007D2077"/>
    <w:rsid w:val="007D7A78"/>
    <w:rsid w:val="007D7AD7"/>
    <w:rsid w:val="007E0364"/>
    <w:rsid w:val="007E2D5E"/>
    <w:rsid w:val="007E41A4"/>
    <w:rsid w:val="007E5812"/>
    <w:rsid w:val="007E68A5"/>
    <w:rsid w:val="007E74E1"/>
    <w:rsid w:val="007F1A7E"/>
    <w:rsid w:val="007F1EC7"/>
    <w:rsid w:val="007F2823"/>
    <w:rsid w:val="007F36F4"/>
    <w:rsid w:val="007F3B34"/>
    <w:rsid w:val="007F3EAF"/>
    <w:rsid w:val="007F40B0"/>
    <w:rsid w:val="007F5F38"/>
    <w:rsid w:val="007F665B"/>
    <w:rsid w:val="008042C8"/>
    <w:rsid w:val="00805CFD"/>
    <w:rsid w:val="008078E7"/>
    <w:rsid w:val="00807F15"/>
    <w:rsid w:val="008117D9"/>
    <w:rsid w:val="0081359D"/>
    <w:rsid w:val="008136A0"/>
    <w:rsid w:val="00813CDD"/>
    <w:rsid w:val="00814164"/>
    <w:rsid w:val="00815A2E"/>
    <w:rsid w:val="008168B9"/>
    <w:rsid w:val="00820B4E"/>
    <w:rsid w:val="00822488"/>
    <w:rsid w:val="00823B38"/>
    <w:rsid w:val="00823F1C"/>
    <w:rsid w:val="00824697"/>
    <w:rsid w:val="0082560D"/>
    <w:rsid w:val="00827A30"/>
    <w:rsid w:val="008318B8"/>
    <w:rsid w:val="00831DDD"/>
    <w:rsid w:val="00832386"/>
    <w:rsid w:val="00832609"/>
    <w:rsid w:val="008332DA"/>
    <w:rsid w:val="008344C2"/>
    <w:rsid w:val="00834BAC"/>
    <w:rsid w:val="00836D01"/>
    <w:rsid w:val="008379F3"/>
    <w:rsid w:val="00837EA3"/>
    <w:rsid w:val="008439A0"/>
    <w:rsid w:val="00843BE9"/>
    <w:rsid w:val="008448CB"/>
    <w:rsid w:val="008508FF"/>
    <w:rsid w:val="00850CAC"/>
    <w:rsid w:val="0085238C"/>
    <w:rsid w:val="008530DA"/>
    <w:rsid w:val="008538D0"/>
    <w:rsid w:val="0085390B"/>
    <w:rsid w:val="00853BF4"/>
    <w:rsid w:val="00854ED5"/>
    <w:rsid w:val="00855965"/>
    <w:rsid w:val="00856356"/>
    <w:rsid w:val="008563F2"/>
    <w:rsid w:val="00860671"/>
    <w:rsid w:val="00862CD2"/>
    <w:rsid w:val="00864334"/>
    <w:rsid w:val="00864DFC"/>
    <w:rsid w:val="0086508B"/>
    <w:rsid w:val="00866E4F"/>
    <w:rsid w:val="00870987"/>
    <w:rsid w:val="0087156B"/>
    <w:rsid w:val="00872D7E"/>
    <w:rsid w:val="008754E6"/>
    <w:rsid w:val="0087776F"/>
    <w:rsid w:val="0088280A"/>
    <w:rsid w:val="00883C52"/>
    <w:rsid w:val="00883EB7"/>
    <w:rsid w:val="008840C1"/>
    <w:rsid w:val="00891446"/>
    <w:rsid w:val="00892C9F"/>
    <w:rsid w:val="00892FBD"/>
    <w:rsid w:val="00893AD8"/>
    <w:rsid w:val="00893D2C"/>
    <w:rsid w:val="00894D11"/>
    <w:rsid w:val="0089523F"/>
    <w:rsid w:val="008967E5"/>
    <w:rsid w:val="0089756E"/>
    <w:rsid w:val="00897BCF"/>
    <w:rsid w:val="008A07FE"/>
    <w:rsid w:val="008A12AD"/>
    <w:rsid w:val="008A1677"/>
    <w:rsid w:val="008A6436"/>
    <w:rsid w:val="008B04B3"/>
    <w:rsid w:val="008B0616"/>
    <w:rsid w:val="008B144F"/>
    <w:rsid w:val="008B279B"/>
    <w:rsid w:val="008B2AA8"/>
    <w:rsid w:val="008B332E"/>
    <w:rsid w:val="008B34C9"/>
    <w:rsid w:val="008B3B85"/>
    <w:rsid w:val="008B42E3"/>
    <w:rsid w:val="008B4E8C"/>
    <w:rsid w:val="008B60B8"/>
    <w:rsid w:val="008C12BE"/>
    <w:rsid w:val="008C1B93"/>
    <w:rsid w:val="008C22C7"/>
    <w:rsid w:val="008C38EB"/>
    <w:rsid w:val="008C414B"/>
    <w:rsid w:val="008C49EE"/>
    <w:rsid w:val="008C54EA"/>
    <w:rsid w:val="008C5B5C"/>
    <w:rsid w:val="008C671C"/>
    <w:rsid w:val="008D0223"/>
    <w:rsid w:val="008D29B7"/>
    <w:rsid w:val="008D3BDF"/>
    <w:rsid w:val="008D7EA2"/>
    <w:rsid w:val="008E156C"/>
    <w:rsid w:val="008E1CA4"/>
    <w:rsid w:val="008E3FAA"/>
    <w:rsid w:val="008E737C"/>
    <w:rsid w:val="008F05B8"/>
    <w:rsid w:val="008F0C9D"/>
    <w:rsid w:val="008F0D5A"/>
    <w:rsid w:val="008F1C12"/>
    <w:rsid w:val="008F3EFD"/>
    <w:rsid w:val="008F5A4B"/>
    <w:rsid w:val="008F5EF9"/>
    <w:rsid w:val="008F5F6F"/>
    <w:rsid w:val="00900EC1"/>
    <w:rsid w:val="00901214"/>
    <w:rsid w:val="00904D6D"/>
    <w:rsid w:val="00904EC8"/>
    <w:rsid w:val="00906951"/>
    <w:rsid w:val="009100BF"/>
    <w:rsid w:val="0091016E"/>
    <w:rsid w:val="0091187A"/>
    <w:rsid w:val="00911A20"/>
    <w:rsid w:val="00912FBC"/>
    <w:rsid w:val="00913D3B"/>
    <w:rsid w:val="00913F75"/>
    <w:rsid w:val="00917012"/>
    <w:rsid w:val="00921D05"/>
    <w:rsid w:val="0092257C"/>
    <w:rsid w:val="009245FF"/>
    <w:rsid w:val="009314C3"/>
    <w:rsid w:val="009317FD"/>
    <w:rsid w:val="00932673"/>
    <w:rsid w:val="0093569E"/>
    <w:rsid w:val="009406FF"/>
    <w:rsid w:val="0094104B"/>
    <w:rsid w:val="00941421"/>
    <w:rsid w:val="009416C1"/>
    <w:rsid w:val="00941CD2"/>
    <w:rsid w:val="0094367D"/>
    <w:rsid w:val="00943FA1"/>
    <w:rsid w:val="00945A5C"/>
    <w:rsid w:val="00945F29"/>
    <w:rsid w:val="00945F87"/>
    <w:rsid w:val="00946389"/>
    <w:rsid w:val="009470C3"/>
    <w:rsid w:val="0094738D"/>
    <w:rsid w:val="00947A5C"/>
    <w:rsid w:val="00950EF7"/>
    <w:rsid w:val="00954DC1"/>
    <w:rsid w:val="00955462"/>
    <w:rsid w:val="009555FC"/>
    <w:rsid w:val="00956B64"/>
    <w:rsid w:val="009617A9"/>
    <w:rsid w:val="009665BE"/>
    <w:rsid w:val="009673AB"/>
    <w:rsid w:val="00970E84"/>
    <w:rsid w:val="00970FC9"/>
    <w:rsid w:val="00971153"/>
    <w:rsid w:val="00977D00"/>
    <w:rsid w:val="00980B7D"/>
    <w:rsid w:val="00981034"/>
    <w:rsid w:val="00981036"/>
    <w:rsid w:val="00981E5F"/>
    <w:rsid w:val="00983846"/>
    <w:rsid w:val="00986A9F"/>
    <w:rsid w:val="00990CC8"/>
    <w:rsid w:val="0099146A"/>
    <w:rsid w:val="0099227E"/>
    <w:rsid w:val="009949C5"/>
    <w:rsid w:val="009A01A1"/>
    <w:rsid w:val="009A19B2"/>
    <w:rsid w:val="009A4133"/>
    <w:rsid w:val="009A79DF"/>
    <w:rsid w:val="009A7C7E"/>
    <w:rsid w:val="009B3EC0"/>
    <w:rsid w:val="009B5FE8"/>
    <w:rsid w:val="009B62B1"/>
    <w:rsid w:val="009B76C2"/>
    <w:rsid w:val="009C02C1"/>
    <w:rsid w:val="009C080D"/>
    <w:rsid w:val="009C2C21"/>
    <w:rsid w:val="009C5293"/>
    <w:rsid w:val="009C6C7B"/>
    <w:rsid w:val="009D3C8D"/>
    <w:rsid w:val="009D41DF"/>
    <w:rsid w:val="009D61CF"/>
    <w:rsid w:val="009D709E"/>
    <w:rsid w:val="009E0249"/>
    <w:rsid w:val="009E055A"/>
    <w:rsid w:val="009E0C4E"/>
    <w:rsid w:val="009E0F0F"/>
    <w:rsid w:val="009E1390"/>
    <w:rsid w:val="009E204D"/>
    <w:rsid w:val="009E36AC"/>
    <w:rsid w:val="009E4FB4"/>
    <w:rsid w:val="009E5694"/>
    <w:rsid w:val="009E585B"/>
    <w:rsid w:val="009F040E"/>
    <w:rsid w:val="009F0C07"/>
    <w:rsid w:val="009F3673"/>
    <w:rsid w:val="00A02DD3"/>
    <w:rsid w:val="00A03681"/>
    <w:rsid w:val="00A04D6C"/>
    <w:rsid w:val="00A05622"/>
    <w:rsid w:val="00A05ED4"/>
    <w:rsid w:val="00A1136A"/>
    <w:rsid w:val="00A16250"/>
    <w:rsid w:val="00A17296"/>
    <w:rsid w:val="00A17D28"/>
    <w:rsid w:val="00A21621"/>
    <w:rsid w:val="00A217D3"/>
    <w:rsid w:val="00A22457"/>
    <w:rsid w:val="00A22900"/>
    <w:rsid w:val="00A302B1"/>
    <w:rsid w:val="00A31E71"/>
    <w:rsid w:val="00A3340E"/>
    <w:rsid w:val="00A35714"/>
    <w:rsid w:val="00A42248"/>
    <w:rsid w:val="00A426C8"/>
    <w:rsid w:val="00A42ABF"/>
    <w:rsid w:val="00A4427E"/>
    <w:rsid w:val="00A46733"/>
    <w:rsid w:val="00A46ECF"/>
    <w:rsid w:val="00A477B8"/>
    <w:rsid w:val="00A47F03"/>
    <w:rsid w:val="00A51588"/>
    <w:rsid w:val="00A51683"/>
    <w:rsid w:val="00A51892"/>
    <w:rsid w:val="00A52037"/>
    <w:rsid w:val="00A52149"/>
    <w:rsid w:val="00A53922"/>
    <w:rsid w:val="00A5654D"/>
    <w:rsid w:val="00A5724F"/>
    <w:rsid w:val="00A61006"/>
    <w:rsid w:val="00A6261F"/>
    <w:rsid w:val="00A63DCC"/>
    <w:rsid w:val="00A6473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1487"/>
    <w:rsid w:val="00A85A64"/>
    <w:rsid w:val="00A85DD9"/>
    <w:rsid w:val="00A93118"/>
    <w:rsid w:val="00A96B84"/>
    <w:rsid w:val="00A97DA9"/>
    <w:rsid w:val="00AA3EC5"/>
    <w:rsid w:val="00AA4B39"/>
    <w:rsid w:val="00AA512B"/>
    <w:rsid w:val="00AA6024"/>
    <w:rsid w:val="00AA608B"/>
    <w:rsid w:val="00AA77C0"/>
    <w:rsid w:val="00AB1CD7"/>
    <w:rsid w:val="00AB1F5C"/>
    <w:rsid w:val="00AB33DF"/>
    <w:rsid w:val="00AB4311"/>
    <w:rsid w:val="00AB49DA"/>
    <w:rsid w:val="00AB59A7"/>
    <w:rsid w:val="00AB68F7"/>
    <w:rsid w:val="00AC077B"/>
    <w:rsid w:val="00AC0C82"/>
    <w:rsid w:val="00AC1F08"/>
    <w:rsid w:val="00AC60ED"/>
    <w:rsid w:val="00AC7B23"/>
    <w:rsid w:val="00AD22AB"/>
    <w:rsid w:val="00AD564C"/>
    <w:rsid w:val="00AD5DF9"/>
    <w:rsid w:val="00AD7639"/>
    <w:rsid w:val="00AE1E35"/>
    <w:rsid w:val="00AE25D6"/>
    <w:rsid w:val="00AE2DBD"/>
    <w:rsid w:val="00AE3182"/>
    <w:rsid w:val="00AE43A3"/>
    <w:rsid w:val="00AE4DBD"/>
    <w:rsid w:val="00AE6898"/>
    <w:rsid w:val="00AE7BDE"/>
    <w:rsid w:val="00AF095A"/>
    <w:rsid w:val="00AF1119"/>
    <w:rsid w:val="00AF1C4D"/>
    <w:rsid w:val="00AF1FA9"/>
    <w:rsid w:val="00AF29F7"/>
    <w:rsid w:val="00AF567E"/>
    <w:rsid w:val="00AF59C3"/>
    <w:rsid w:val="00AF73D2"/>
    <w:rsid w:val="00B011BB"/>
    <w:rsid w:val="00B0163B"/>
    <w:rsid w:val="00B04312"/>
    <w:rsid w:val="00B0539A"/>
    <w:rsid w:val="00B05D34"/>
    <w:rsid w:val="00B06669"/>
    <w:rsid w:val="00B06F09"/>
    <w:rsid w:val="00B11BBD"/>
    <w:rsid w:val="00B12F46"/>
    <w:rsid w:val="00B1436A"/>
    <w:rsid w:val="00B14782"/>
    <w:rsid w:val="00B14B32"/>
    <w:rsid w:val="00B14BA4"/>
    <w:rsid w:val="00B14C9C"/>
    <w:rsid w:val="00B14E05"/>
    <w:rsid w:val="00B14E6F"/>
    <w:rsid w:val="00B162E1"/>
    <w:rsid w:val="00B16894"/>
    <w:rsid w:val="00B17156"/>
    <w:rsid w:val="00B17A29"/>
    <w:rsid w:val="00B17D85"/>
    <w:rsid w:val="00B21966"/>
    <w:rsid w:val="00B2363C"/>
    <w:rsid w:val="00B24903"/>
    <w:rsid w:val="00B252F9"/>
    <w:rsid w:val="00B25977"/>
    <w:rsid w:val="00B271D8"/>
    <w:rsid w:val="00B27C45"/>
    <w:rsid w:val="00B3036A"/>
    <w:rsid w:val="00B3062F"/>
    <w:rsid w:val="00B313EB"/>
    <w:rsid w:val="00B3198A"/>
    <w:rsid w:val="00B3458A"/>
    <w:rsid w:val="00B34812"/>
    <w:rsid w:val="00B357AE"/>
    <w:rsid w:val="00B37E57"/>
    <w:rsid w:val="00B42FA5"/>
    <w:rsid w:val="00B47C95"/>
    <w:rsid w:val="00B511FD"/>
    <w:rsid w:val="00B514D3"/>
    <w:rsid w:val="00B51BC7"/>
    <w:rsid w:val="00B52134"/>
    <w:rsid w:val="00B53893"/>
    <w:rsid w:val="00B555E1"/>
    <w:rsid w:val="00B56063"/>
    <w:rsid w:val="00B570B0"/>
    <w:rsid w:val="00B57714"/>
    <w:rsid w:val="00B60C47"/>
    <w:rsid w:val="00B61620"/>
    <w:rsid w:val="00B6197A"/>
    <w:rsid w:val="00B63382"/>
    <w:rsid w:val="00B6383F"/>
    <w:rsid w:val="00B63D66"/>
    <w:rsid w:val="00B64061"/>
    <w:rsid w:val="00B64D29"/>
    <w:rsid w:val="00B65BB6"/>
    <w:rsid w:val="00B66690"/>
    <w:rsid w:val="00B678AE"/>
    <w:rsid w:val="00B7048C"/>
    <w:rsid w:val="00B71BDA"/>
    <w:rsid w:val="00B71D8A"/>
    <w:rsid w:val="00B73F7D"/>
    <w:rsid w:val="00B743B9"/>
    <w:rsid w:val="00B768D7"/>
    <w:rsid w:val="00B778A3"/>
    <w:rsid w:val="00B809F3"/>
    <w:rsid w:val="00B80B6B"/>
    <w:rsid w:val="00B85791"/>
    <w:rsid w:val="00B85932"/>
    <w:rsid w:val="00B87588"/>
    <w:rsid w:val="00B92474"/>
    <w:rsid w:val="00B92DEA"/>
    <w:rsid w:val="00B94B26"/>
    <w:rsid w:val="00BA2419"/>
    <w:rsid w:val="00BA2A8C"/>
    <w:rsid w:val="00BB0F2F"/>
    <w:rsid w:val="00BB1824"/>
    <w:rsid w:val="00BB1C66"/>
    <w:rsid w:val="00BB4626"/>
    <w:rsid w:val="00BB524D"/>
    <w:rsid w:val="00BB5385"/>
    <w:rsid w:val="00BB5653"/>
    <w:rsid w:val="00BB6D18"/>
    <w:rsid w:val="00BB6E3C"/>
    <w:rsid w:val="00BC133D"/>
    <w:rsid w:val="00BC3E9C"/>
    <w:rsid w:val="00BC4AF5"/>
    <w:rsid w:val="00BC5AA5"/>
    <w:rsid w:val="00BC5E4B"/>
    <w:rsid w:val="00BC617C"/>
    <w:rsid w:val="00BC7CC2"/>
    <w:rsid w:val="00BD049F"/>
    <w:rsid w:val="00BD0E9D"/>
    <w:rsid w:val="00BD218A"/>
    <w:rsid w:val="00BD3733"/>
    <w:rsid w:val="00BD399A"/>
    <w:rsid w:val="00BD3C1A"/>
    <w:rsid w:val="00BD557E"/>
    <w:rsid w:val="00BD5B18"/>
    <w:rsid w:val="00BD5F64"/>
    <w:rsid w:val="00BD6B18"/>
    <w:rsid w:val="00BE0201"/>
    <w:rsid w:val="00BE17F9"/>
    <w:rsid w:val="00BE31D7"/>
    <w:rsid w:val="00BE3232"/>
    <w:rsid w:val="00BE4415"/>
    <w:rsid w:val="00BE520C"/>
    <w:rsid w:val="00BF16AD"/>
    <w:rsid w:val="00BF2C8B"/>
    <w:rsid w:val="00BF34A7"/>
    <w:rsid w:val="00BF3B14"/>
    <w:rsid w:val="00BF54FE"/>
    <w:rsid w:val="00BF6218"/>
    <w:rsid w:val="00BF74E5"/>
    <w:rsid w:val="00C00EA2"/>
    <w:rsid w:val="00C011EE"/>
    <w:rsid w:val="00C02535"/>
    <w:rsid w:val="00C02A2B"/>
    <w:rsid w:val="00C0352A"/>
    <w:rsid w:val="00C0425B"/>
    <w:rsid w:val="00C05811"/>
    <w:rsid w:val="00C063AC"/>
    <w:rsid w:val="00C068ED"/>
    <w:rsid w:val="00C1015B"/>
    <w:rsid w:val="00C103A1"/>
    <w:rsid w:val="00C10A10"/>
    <w:rsid w:val="00C10D6A"/>
    <w:rsid w:val="00C10EC0"/>
    <w:rsid w:val="00C11B11"/>
    <w:rsid w:val="00C13B9C"/>
    <w:rsid w:val="00C14063"/>
    <w:rsid w:val="00C15102"/>
    <w:rsid w:val="00C15A56"/>
    <w:rsid w:val="00C17A69"/>
    <w:rsid w:val="00C22F0A"/>
    <w:rsid w:val="00C2325B"/>
    <w:rsid w:val="00C25B1C"/>
    <w:rsid w:val="00C25BE1"/>
    <w:rsid w:val="00C26299"/>
    <w:rsid w:val="00C311E4"/>
    <w:rsid w:val="00C31310"/>
    <w:rsid w:val="00C31C62"/>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4F27"/>
    <w:rsid w:val="00C55BED"/>
    <w:rsid w:val="00C55D03"/>
    <w:rsid w:val="00C55ED6"/>
    <w:rsid w:val="00C55F3E"/>
    <w:rsid w:val="00C57311"/>
    <w:rsid w:val="00C614A9"/>
    <w:rsid w:val="00C61929"/>
    <w:rsid w:val="00C62E71"/>
    <w:rsid w:val="00C63059"/>
    <w:rsid w:val="00C631FE"/>
    <w:rsid w:val="00C63C08"/>
    <w:rsid w:val="00C66AB0"/>
    <w:rsid w:val="00C66CCC"/>
    <w:rsid w:val="00C676A4"/>
    <w:rsid w:val="00C700B6"/>
    <w:rsid w:val="00C71189"/>
    <w:rsid w:val="00C7182A"/>
    <w:rsid w:val="00C72659"/>
    <w:rsid w:val="00C72CDB"/>
    <w:rsid w:val="00C734AC"/>
    <w:rsid w:val="00C73BD7"/>
    <w:rsid w:val="00C777E0"/>
    <w:rsid w:val="00C80CAC"/>
    <w:rsid w:val="00C818D8"/>
    <w:rsid w:val="00C8516B"/>
    <w:rsid w:val="00C85B81"/>
    <w:rsid w:val="00C861E6"/>
    <w:rsid w:val="00C91537"/>
    <w:rsid w:val="00C93F76"/>
    <w:rsid w:val="00C9655A"/>
    <w:rsid w:val="00C96FCA"/>
    <w:rsid w:val="00C9754D"/>
    <w:rsid w:val="00C975DF"/>
    <w:rsid w:val="00CA42F8"/>
    <w:rsid w:val="00CA5D84"/>
    <w:rsid w:val="00CB0FAE"/>
    <w:rsid w:val="00CB2AF1"/>
    <w:rsid w:val="00CB7F32"/>
    <w:rsid w:val="00CC1960"/>
    <w:rsid w:val="00CC24B9"/>
    <w:rsid w:val="00CD28D0"/>
    <w:rsid w:val="00CD626B"/>
    <w:rsid w:val="00CE0152"/>
    <w:rsid w:val="00CE14DE"/>
    <w:rsid w:val="00CE1CF3"/>
    <w:rsid w:val="00CE2855"/>
    <w:rsid w:val="00CE537C"/>
    <w:rsid w:val="00CE70F3"/>
    <w:rsid w:val="00CE7659"/>
    <w:rsid w:val="00CF0E18"/>
    <w:rsid w:val="00CF29A4"/>
    <w:rsid w:val="00CF2F2E"/>
    <w:rsid w:val="00CF45A5"/>
    <w:rsid w:val="00CF59AA"/>
    <w:rsid w:val="00CF624D"/>
    <w:rsid w:val="00CF6E34"/>
    <w:rsid w:val="00CF7378"/>
    <w:rsid w:val="00D05180"/>
    <w:rsid w:val="00D066D9"/>
    <w:rsid w:val="00D076EF"/>
    <w:rsid w:val="00D108C5"/>
    <w:rsid w:val="00D10D7A"/>
    <w:rsid w:val="00D1187F"/>
    <w:rsid w:val="00D11C2D"/>
    <w:rsid w:val="00D14DDB"/>
    <w:rsid w:val="00D15162"/>
    <w:rsid w:val="00D1618D"/>
    <w:rsid w:val="00D167B1"/>
    <w:rsid w:val="00D16D1B"/>
    <w:rsid w:val="00D175D7"/>
    <w:rsid w:val="00D2086B"/>
    <w:rsid w:val="00D21F66"/>
    <w:rsid w:val="00D23B5E"/>
    <w:rsid w:val="00D24B66"/>
    <w:rsid w:val="00D24C22"/>
    <w:rsid w:val="00D261EC"/>
    <w:rsid w:val="00D31492"/>
    <w:rsid w:val="00D3478B"/>
    <w:rsid w:val="00D35187"/>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3AC5"/>
    <w:rsid w:val="00D54DBC"/>
    <w:rsid w:val="00D570F3"/>
    <w:rsid w:val="00D61C85"/>
    <w:rsid w:val="00D61E8F"/>
    <w:rsid w:val="00D624E5"/>
    <w:rsid w:val="00D62653"/>
    <w:rsid w:val="00D634A8"/>
    <w:rsid w:val="00D64C3D"/>
    <w:rsid w:val="00D65A1C"/>
    <w:rsid w:val="00D67099"/>
    <w:rsid w:val="00D71939"/>
    <w:rsid w:val="00D72D27"/>
    <w:rsid w:val="00D732C6"/>
    <w:rsid w:val="00D73317"/>
    <w:rsid w:val="00D743C8"/>
    <w:rsid w:val="00D743DA"/>
    <w:rsid w:val="00D744B5"/>
    <w:rsid w:val="00D745B1"/>
    <w:rsid w:val="00D753F3"/>
    <w:rsid w:val="00D81D5C"/>
    <w:rsid w:val="00D830A1"/>
    <w:rsid w:val="00D9045B"/>
    <w:rsid w:val="00D90EA9"/>
    <w:rsid w:val="00D92C91"/>
    <w:rsid w:val="00D93AAC"/>
    <w:rsid w:val="00D941C3"/>
    <w:rsid w:val="00D94A99"/>
    <w:rsid w:val="00D95324"/>
    <w:rsid w:val="00DA0390"/>
    <w:rsid w:val="00DA1940"/>
    <w:rsid w:val="00DA3C3C"/>
    <w:rsid w:val="00DA4EBD"/>
    <w:rsid w:val="00DB05EC"/>
    <w:rsid w:val="00DB0EC1"/>
    <w:rsid w:val="00DB166E"/>
    <w:rsid w:val="00DB3D8C"/>
    <w:rsid w:val="00DB43B8"/>
    <w:rsid w:val="00DB7BD1"/>
    <w:rsid w:val="00DB7C8A"/>
    <w:rsid w:val="00DB7F63"/>
    <w:rsid w:val="00DC0317"/>
    <w:rsid w:val="00DC2861"/>
    <w:rsid w:val="00DC2DC5"/>
    <w:rsid w:val="00DC6F0B"/>
    <w:rsid w:val="00DD35E7"/>
    <w:rsid w:val="00DD522B"/>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402"/>
    <w:rsid w:val="00DF28DC"/>
    <w:rsid w:val="00DF3915"/>
    <w:rsid w:val="00DF44AC"/>
    <w:rsid w:val="00DF4CE2"/>
    <w:rsid w:val="00E0168F"/>
    <w:rsid w:val="00E0169D"/>
    <w:rsid w:val="00E10209"/>
    <w:rsid w:val="00E12071"/>
    <w:rsid w:val="00E12660"/>
    <w:rsid w:val="00E12838"/>
    <w:rsid w:val="00E1385E"/>
    <w:rsid w:val="00E158E0"/>
    <w:rsid w:val="00E15BBF"/>
    <w:rsid w:val="00E15ECD"/>
    <w:rsid w:val="00E1645E"/>
    <w:rsid w:val="00E173E4"/>
    <w:rsid w:val="00E22D12"/>
    <w:rsid w:val="00E23F00"/>
    <w:rsid w:val="00E245A2"/>
    <w:rsid w:val="00E2512B"/>
    <w:rsid w:val="00E260AD"/>
    <w:rsid w:val="00E26A0F"/>
    <w:rsid w:val="00E318D4"/>
    <w:rsid w:val="00E31BB1"/>
    <w:rsid w:val="00E339EE"/>
    <w:rsid w:val="00E3557A"/>
    <w:rsid w:val="00E4014C"/>
    <w:rsid w:val="00E401FC"/>
    <w:rsid w:val="00E42D1B"/>
    <w:rsid w:val="00E45579"/>
    <w:rsid w:val="00E464AC"/>
    <w:rsid w:val="00E466AD"/>
    <w:rsid w:val="00E46FAB"/>
    <w:rsid w:val="00E474DC"/>
    <w:rsid w:val="00E50851"/>
    <w:rsid w:val="00E55EA9"/>
    <w:rsid w:val="00E56307"/>
    <w:rsid w:val="00E56D55"/>
    <w:rsid w:val="00E56F52"/>
    <w:rsid w:val="00E57F76"/>
    <w:rsid w:val="00E60696"/>
    <w:rsid w:val="00E62028"/>
    <w:rsid w:val="00E6393C"/>
    <w:rsid w:val="00E672EE"/>
    <w:rsid w:val="00E67E51"/>
    <w:rsid w:val="00E7231C"/>
    <w:rsid w:val="00E76BE0"/>
    <w:rsid w:val="00E7790B"/>
    <w:rsid w:val="00E81714"/>
    <w:rsid w:val="00E830CB"/>
    <w:rsid w:val="00E84443"/>
    <w:rsid w:val="00E91546"/>
    <w:rsid w:val="00E91678"/>
    <w:rsid w:val="00E9206E"/>
    <w:rsid w:val="00E93438"/>
    <w:rsid w:val="00E935EC"/>
    <w:rsid w:val="00E93F64"/>
    <w:rsid w:val="00E946CE"/>
    <w:rsid w:val="00E96737"/>
    <w:rsid w:val="00E9691B"/>
    <w:rsid w:val="00E96EF5"/>
    <w:rsid w:val="00EA0668"/>
    <w:rsid w:val="00EA0AC0"/>
    <w:rsid w:val="00EA0C41"/>
    <w:rsid w:val="00EA1F53"/>
    <w:rsid w:val="00EA4376"/>
    <w:rsid w:val="00EA70DC"/>
    <w:rsid w:val="00EB01FF"/>
    <w:rsid w:val="00EB06C6"/>
    <w:rsid w:val="00EB1B47"/>
    <w:rsid w:val="00EB3208"/>
    <w:rsid w:val="00EB46E1"/>
    <w:rsid w:val="00EB4F2A"/>
    <w:rsid w:val="00EB7BD6"/>
    <w:rsid w:val="00EC20FD"/>
    <w:rsid w:val="00EC2EF8"/>
    <w:rsid w:val="00EC3DAC"/>
    <w:rsid w:val="00EC42FF"/>
    <w:rsid w:val="00EC4F2A"/>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318E"/>
    <w:rsid w:val="00EF4996"/>
    <w:rsid w:val="00EF754D"/>
    <w:rsid w:val="00F027E9"/>
    <w:rsid w:val="00F02B80"/>
    <w:rsid w:val="00F047EC"/>
    <w:rsid w:val="00F0775E"/>
    <w:rsid w:val="00F1011B"/>
    <w:rsid w:val="00F133DD"/>
    <w:rsid w:val="00F13B69"/>
    <w:rsid w:val="00F15F69"/>
    <w:rsid w:val="00F1612D"/>
    <w:rsid w:val="00F173DD"/>
    <w:rsid w:val="00F179D0"/>
    <w:rsid w:val="00F21119"/>
    <w:rsid w:val="00F25164"/>
    <w:rsid w:val="00F277D3"/>
    <w:rsid w:val="00F27DA9"/>
    <w:rsid w:val="00F30108"/>
    <w:rsid w:val="00F30997"/>
    <w:rsid w:val="00F32896"/>
    <w:rsid w:val="00F34859"/>
    <w:rsid w:val="00F41AE7"/>
    <w:rsid w:val="00F41F44"/>
    <w:rsid w:val="00F427F6"/>
    <w:rsid w:val="00F42D17"/>
    <w:rsid w:val="00F4382F"/>
    <w:rsid w:val="00F4435F"/>
    <w:rsid w:val="00F45048"/>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05A1"/>
    <w:rsid w:val="00FB763A"/>
    <w:rsid w:val="00FB79C0"/>
    <w:rsid w:val="00FC2C05"/>
    <w:rsid w:val="00FC2EB8"/>
    <w:rsid w:val="00FC5058"/>
    <w:rsid w:val="00FC5B3D"/>
    <w:rsid w:val="00FC5C43"/>
    <w:rsid w:val="00FD1598"/>
    <w:rsid w:val="00FD1AD5"/>
    <w:rsid w:val="00FD576E"/>
    <w:rsid w:val="00FD596B"/>
    <w:rsid w:val="00FD5E90"/>
    <w:rsid w:val="00FD7A40"/>
    <w:rsid w:val="00FE0F98"/>
    <w:rsid w:val="00FE58CC"/>
    <w:rsid w:val="00FE6F32"/>
    <w:rsid w:val="00FE75A9"/>
    <w:rsid w:val="00FF058D"/>
    <w:rsid w:val="00FF0A50"/>
    <w:rsid w:val="00FF1D8E"/>
    <w:rsid w:val="00FF2276"/>
    <w:rsid w:val="00FF2440"/>
    <w:rsid w:val="00FF322C"/>
    <w:rsid w:val="00FF5EE0"/>
    <w:rsid w:val="00FF7745"/>
    <w:rsid w:val="00FF7BCB"/>
    <w:rsid w:val="00FF7E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75391"/>
  <w14:defaultImageDpi w14:val="0"/>
  <w15:docId w15:val="{742E56B5-8EEB-4D07-B68A-4108386D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uiPriority="35"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table" w:styleId="TableGrid">
    <w:name w:val="Table Grid"/>
    <w:basedOn w:val="TableNormal"/>
    <w:uiPriority w:val="59"/>
    <w:rsid w:val="004740EC"/>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locked/>
    <w:rPr>
      <w:rFonts w:cs="Times New Roman"/>
      <w:lang w:val="en-US" w:eastAsia="en-US"/>
    </w:rPr>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lang w:val="en-US" w:eastAsia="en-US"/>
    </w:rPr>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locked/>
    <w:rPr>
      <w:rFonts w:cs="Times New Roman"/>
      <w:lang w:val="en-US" w:eastAsia="en-US"/>
    </w:r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locked/>
    <w:rsid w:val="00353885"/>
    <w:rPr>
      <w:rFonts w:ascii="Arial" w:eastAsia="MS Mincho" w:hAnsi="Arial"/>
      <w:lang w:val="en-GB" w:eastAsia="en-US"/>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locked/>
    <w:rPr>
      <w:rFonts w:ascii="Courier New" w:hAnsi="Courier New" w:cs="Courier New"/>
      <w:lang w:val="en-US" w:eastAsia="en-US"/>
    </w:rPr>
  </w:style>
  <w:style w:type="character" w:customStyle="1" w:styleId="CharChar">
    <w:name w:val="Char Char"/>
    <w:rsid w:val="00097958"/>
    <w:rPr>
      <w:rFonts w:ascii="Courier New" w:eastAsia="BatangChe" w:hAnsi="Courier New"/>
      <w:sz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US" w:eastAsia="en-US"/>
    </w:rPr>
  </w:style>
  <w:style w:type="paragraph" w:styleId="ListParagraph">
    <w:name w:val="List Paragraph"/>
    <w:basedOn w:val="Normal"/>
    <w:uiPriority w:val="1"/>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hAnsi="Calibri"/>
      <w:sz w:val="22"/>
      <w:szCs w:val="22"/>
      <w:lang w:val="en-US" w:eastAsia="en-US"/>
    </w:rPr>
  </w:style>
  <w:style w:type="character" w:customStyle="1" w:styleId="hps">
    <w:name w:val="hps"/>
    <w:basedOn w:val="DefaultParagraphFont"/>
    <w:rsid w:val="008F05B8"/>
    <w:rPr>
      <w:rFonts w:cs="Times New Roman"/>
    </w:rPr>
  </w:style>
  <w:style w:type="character" w:customStyle="1" w:styleId="atn">
    <w:name w:val="atn"/>
    <w:basedOn w:val="DefaultParagraphFont"/>
    <w:rsid w:val="00396CA7"/>
    <w:rPr>
      <w:rFonts w:cs="Times New Roman"/>
    </w:rPr>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UnresolvedMention">
    <w:name w:val="Unresolved Mention"/>
    <w:basedOn w:val="DefaultParagraphFont"/>
    <w:uiPriority w:val="99"/>
    <w:semiHidden/>
    <w:unhideWhenUsed/>
    <w:rsid w:val="00FC5058"/>
    <w:rPr>
      <w:rFonts w:cs="Times New Roman"/>
      <w:color w:val="605E5C"/>
      <w:shd w:val="clear" w:color="auto" w:fill="E1DFDD"/>
    </w:rPr>
  </w:style>
  <w:style w:type="paragraph" w:customStyle="1" w:styleId="TableParagraph">
    <w:name w:val="Table Paragraph"/>
    <w:basedOn w:val="Normal"/>
    <w:uiPriority w:val="1"/>
    <w:qFormat/>
    <w:rsid w:val="0091016E"/>
    <w:pPr>
      <w:widowControl w:val="0"/>
      <w:autoSpaceDE w:val="0"/>
      <w:autoSpaceDN w:val="0"/>
      <w:jc w:val="right"/>
    </w:pPr>
    <w:rPr>
      <w:sz w:val="22"/>
      <w:szCs w:val="22"/>
    </w:rPr>
  </w:style>
  <w:style w:type="paragraph" w:customStyle="1" w:styleId="gmail-default">
    <w:name w:val="gmail-default"/>
    <w:basedOn w:val="Normal"/>
    <w:rsid w:val="008B34C9"/>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6714">
      <w:bodyDiv w:val="1"/>
      <w:marLeft w:val="0"/>
      <w:marRight w:val="0"/>
      <w:marTop w:val="0"/>
      <w:marBottom w:val="0"/>
      <w:divBdr>
        <w:top w:val="none" w:sz="0" w:space="0" w:color="auto"/>
        <w:left w:val="none" w:sz="0" w:space="0" w:color="auto"/>
        <w:bottom w:val="none" w:sz="0" w:space="0" w:color="auto"/>
        <w:right w:val="none" w:sz="0" w:space="0" w:color="auto"/>
      </w:divBdr>
    </w:div>
    <w:div w:id="696614699">
      <w:bodyDiv w:val="1"/>
      <w:marLeft w:val="0"/>
      <w:marRight w:val="0"/>
      <w:marTop w:val="0"/>
      <w:marBottom w:val="0"/>
      <w:divBdr>
        <w:top w:val="none" w:sz="0" w:space="0" w:color="auto"/>
        <w:left w:val="none" w:sz="0" w:space="0" w:color="auto"/>
        <w:bottom w:val="none" w:sz="0" w:space="0" w:color="auto"/>
        <w:right w:val="none" w:sz="0" w:space="0" w:color="auto"/>
      </w:divBdr>
    </w:div>
    <w:div w:id="835653675">
      <w:bodyDiv w:val="1"/>
      <w:marLeft w:val="0"/>
      <w:marRight w:val="0"/>
      <w:marTop w:val="0"/>
      <w:marBottom w:val="0"/>
      <w:divBdr>
        <w:top w:val="none" w:sz="0" w:space="0" w:color="auto"/>
        <w:left w:val="none" w:sz="0" w:space="0" w:color="auto"/>
        <w:bottom w:val="none" w:sz="0" w:space="0" w:color="auto"/>
        <w:right w:val="none" w:sz="0" w:space="0" w:color="auto"/>
      </w:divBdr>
    </w:div>
    <w:div w:id="1085148300">
      <w:bodyDiv w:val="1"/>
      <w:marLeft w:val="0"/>
      <w:marRight w:val="0"/>
      <w:marTop w:val="0"/>
      <w:marBottom w:val="0"/>
      <w:divBdr>
        <w:top w:val="none" w:sz="0" w:space="0" w:color="auto"/>
        <w:left w:val="none" w:sz="0" w:space="0" w:color="auto"/>
        <w:bottom w:val="none" w:sz="0" w:space="0" w:color="auto"/>
        <w:right w:val="none" w:sz="0" w:space="0" w:color="auto"/>
      </w:divBdr>
    </w:div>
    <w:div w:id="1324317312">
      <w:bodyDiv w:val="1"/>
      <w:marLeft w:val="0"/>
      <w:marRight w:val="0"/>
      <w:marTop w:val="0"/>
      <w:marBottom w:val="0"/>
      <w:divBdr>
        <w:top w:val="none" w:sz="0" w:space="0" w:color="auto"/>
        <w:left w:val="none" w:sz="0" w:space="0" w:color="auto"/>
        <w:bottom w:val="none" w:sz="0" w:space="0" w:color="auto"/>
        <w:right w:val="none" w:sz="0" w:space="0" w:color="auto"/>
      </w:divBdr>
    </w:div>
    <w:div w:id="1325356385">
      <w:bodyDiv w:val="1"/>
      <w:marLeft w:val="0"/>
      <w:marRight w:val="0"/>
      <w:marTop w:val="0"/>
      <w:marBottom w:val="0"/>
      <w:divBdr>
        <w:top w:val="none" w:sz="0" w:space="0" w:color="auto"/>
        <w:left w:val="none" w:sz="0" w:space="0" w:color="auto"/>
        <w:bottom w:val="none" w:sz="0" w:space="0" w:color="auto"/>
        <w:right w:val="none" w:sz="0" w:space="0" w:color="auto"/>
      </w:divBdr>
    </w:div>
    <w:div w:id="1370379036">
      <w:bodyDiv w:val="1"/>
      <w:marLeft w:val="0"/>
      <w:marRight w:val="0"/>
      <w:marTop w:val="0"/>
      <w:marBottom w:val="0"/>
      <w:divBdr>
        <w:top w:val="none" w:sz="0" w:space="0" w:color="auto"/>
        <w:left w:val="none" w:sz="0" w:space="0" w:color="auto"/>
        <w:bottom w:val="none" w:sz="0" w:space="0" w:color="auto"/>
        <w:right w:val="none" w:sz="0" w:space="0" w:color="auto"/>
      </w:divBdr>
    </w:div>
    <w:div w:id="1673532042">
      <w:bodyDiv w:val="1"/>
      <w:marLeft w:val="0"/>
      <w:marRight w:val="0"/>
      <w:marTop w:val="0"/>
      <w:marBottom w:val="0"/>
      <w:divBdr>
        <w:top w:val="none" w:sz="0" w:space="0" w:color="auto"/>
        <w:left w:val="none" w:sz="0" w:space="0" w:color="auto"/>
        <w:bottom w:val="none" w:sz="0" w:space="0" w:color="auto"/>
        <w:right w:val="none" w:sz="0" w:space="0" w:color="auto"/>
      </w:divBdr>
    </w:div>
    <w:div w:id="1941982452">
      <w:marLeft w:val="0"/>
      <w:marRight w:val="0"/>
      <w:marTop w:val="0"/>
      <w:marBottom w:val="0"/>
      <w:divBdr>
        <w:top w:val="none" w:sz="0" w:space="0" w:color="auto"/>
        <w:left w:val="none" w:sz="0" w:space="0" w:color="auto"/>
        <w:bottom w:val="none" w:sz="0" w:space="0" w:color="auto"/>
        <w:right w:val="none" w:sz="0" w:space="0" w:color="auto"/>
      </w:divBdr>
    </w:div>
    <w:div w:id="1941982453">
      <w:marLeft w:val="0"/>
      <w:marRight w:val="0"/>
      <w:marTop w:val="0"/>
      <w:marBottom w:val="0"/>
      <w:divBdr>
        <w:top w:val="none" w:sz="0" w:space="0" w:color="auto"/>
        <w:left w:val="none" w:sz="0" w:space="0" w:color="auto"/>
        <w:bottom w:val="none" w:sz="0" w:space="0" w:color="auto"/>
        <w:right w:val="none" w:sz="0" w:space="0" w:color="auto"/>
      </w:divBdr>
    </w:div>
    <w:div w:id="1941982454">
      <w:marLeft w:val="0"/>
      <w:marRight w:val="0"/>
      <w:marTop w:val="0"/>
      <w:marBottom w:val="0"/>
      <w:divBdr>
        <w:top w:val="none" w:sz="0" w:space="0" w:color="auto"/>
        <w:left w:val="none" w:sz="0" w:space="0" w:color="auto"/>
        <w:bottom w:val="none" w:sz="0" w:space="0" w:color="auto"/>
        <w:right w:val="none" w:sz="0" w:space="0" w:color="auto"/>
      </w:divBdr>
    </w:div>
    <w:div w:id="1941982477">
      <w:marLeft w:val="0"/>
      <w:marRight w:val="0"/>
      <w:marTop w:val="0"/>
      <w:marBottom w:val="0"/>
      <w:divBdr>
        <w:top w:val="none" w:sz="0" w:space="0" w:color="auto"/>
        <w:left w:val="none" w:sz="0" w:space="0" w:color="auto"/>
        <w:bottom w:val="none" w:sz="0" w:space="0" w:color="auto"/>
        <w:right w:val="none" w:sz="0" w:space="0" w:color="auto"/>
      </w:divBdr>
    </w:div>
    <w:div w:id="1941982492">
      <w:marLeft w:val="0"/>
      <w:marRight w:val="0"/>
      <w:marTop w:val="0"/>
      <w:marBottom w:val="0"/>
      <w:divBdr>
        <w:top w:val="none" w:sz="0" w:space="0" w:color="auto"/>
        <w:left w:val="none" w:sz="0" w:space="0" w:color="auto"/>
        <w:bottom w:val="none" w:sz="0" w:space="0" w:color="auto"/>
        <w:right w:val="none" w:sz="0" w:space="0" w:color="auto"/>
      </w:divBdr>
    </w:div>
    <w:div w:id="1941982496">
      <w:marLeft w:val="0"/>
      <w:marRight w:val="0"/>
      <w:marTop w:val="0"/>
      <w:marBottom w:val="0"/>
      <w:divBdr>
        <w:top w:val="none" w:sz="0" w:space="0" w:color="auto"/>
        <w:left w:val="none" w:sz="0" w:space="0" w:color="auto"/>
        <w:bottom w:val="none" w:sz="0" w:space="0" w:color="auto"/>
        <w:right w:val="none" w:sz="0" w:space="0" w:color="auto"/>
      </w:divBdr>
    </w:div>
    <w:div w:id="1941982514">
      <w:marLeft w:val="0"/>
      <w:marRight w:val="0"/>
      <w:marTop w:val="0"/>
      <w:marBottom w:val="0"/>
      <w:divBdr>
        <w:top w:val="none" w:sz="0" w:space="0" w:color="auto"/>
        <w:left w:val="none" w:sz="0" w:space="0" w:color="auto"/>
        <w:bottom w:val="none" w:sz="0" w:space="0" w:color="auto"/>
        <w:right w:val="none" w:sz="0" w:space="0" w:color="auto"/>
      </w:divBdr>
      <w:divsChild>
        <w:div w:id="1941982460">
          <w:marLeft w:val="0"/>
          <w:marRight w:val="0"/>
          <w:marTop w:val="0"/>
          <w:marBottom w:val="0"/>
          <w:divBdr>
            <w:top w:val="none" w:sz="0" w:space="0" w:color="auto"/>
            <w:left w:val="none" w:sz="0" w:space="0" w:color="auto"/>
            <w:bottom w:val="none" w:sz="0" w:space="0" w:color="auto"/>
            <w:right w:val="none" w:sz="0" w:space="0" w:color="auto"/>
          </w:divBdr>
        </w:div>
        <w:div w:id="1941982467">
          <w:marLeft w:val="0"/>
          <w:marRight w:val="0"/>
          <w:marTop w:val="0"/>
          <w:marBottom w:val="0"/>
          <w:divBdr>
            <w:top w:val="none" w:sz="0" w:space="0" w:color="auto"/>
            <w:left w:val="none" w:sz="0" w:space="0" w:color="auto"/>
            <w:bottom w:val="none" w:sz="0" w:space="0" w:color="auto"/>
            <w:right w:val="none" w:sz="0" w:space="0" w:color="auto"/>
          </w:divBdr>
        </w:div>
        <w:div w:id="1941982474">
          <w:marLeft w:val="0"/>
          <w:marRight w:val="0"/>
          <w:marTop w:val="0"/>
          <w:marBottom w:val="0"/>
          <w:divBdr>
            <w:top w:val="none" w:sz="0" w:space="0" w:color="auto"/>
            <w:left w:val="none" w:sz="0" w:space="0" w:color="auto"/>
            <w:bottom w:val="none" w:sz="0" w:space="0" w:color="auto"/>
            <w:right w:val="none" w:sz="0" w:space="0" w:color="auto"/>
          </w:divBdr>
        </w:div>
        <w:div w:id="1941982481">
          <w:marLeft w:val="0"/>
          <w:marRight w:val="0"/>
          <w:marTop w:val="0"/>
          <w:marBottom w:val="0"/>
          <w:divBdr>
            <w:top w:val="none" w:sz="0" w:space="0" w:color="auto"/>
            <w:left w:val="none" w:sz="0" w:space="0" w:color="auto"/>
            <w:bottom w:val="none" w:sz="0" w:space="0" w:color="auto"/>
            <w:right w:val="none" w:sz="0" w:space="0" w:color="auto"/>
          </w:divBdr>
        </w:div>
        <w:div w:id="1941982488">
          <w:marLeft w:val="0"/>
          <w:marRight w:val="0"/>
          <w:marTop w:val="0"/>
          <w:marBottom w:val="0"/>
          <w:divBdr>
            <w:top w:val="none" w:sz="0" w:space="0" w:color="auto"/>
            <w:left w:val="none" w:sz="0" w:space="0" w:color="auto"/>
            <w:bottom w:val="none" w:sz="0" w:space="0" w:color="auto"/>
            <w:right w:val="none" w:sz="0" w:space="0" w:color="auto"/>
          </w:divBdr>
        </w:div>
        <w:div w:id="1941982489">
          <w:marLeft w:val="0"/>
          <w:marRight w:val="0"/>
          <w:marTop w:val="0"/>
          <w:marBottom w:val="0"/>
          <w:divBdr>
            <w:top w:val="none" w:sz="0" w:space="0" w:color="auto"/>
            <w:left w:val="none" w:sz="0" w:space="0" w:color="auto"/>
            <w:bottom w:val="none" w:sz="0" w:space="0" w:color="auto"/>
            <w:right w:val="none" w:sz="0" w:space="0" w:color="auto"/>
          </w:divBdr>
        </w:div>
        <w:div w:id="1941982494">
          <w:marLeft w:val="0"/>
          <w:marRight w:val="0"/>
          <w:marTop w:val="0"/>
          <w:marBottom w:val="0"/>
          <w:divBdr>
            <w:top w:val="none" w:sz="0" w:space="0" w:color="auto"/>
            <w:left w:val="none" w:sz="0" w:space="0" w:color="auto"/>
            <w:bottom w:val="none" w:sz="0" w:space="0" w:color="auto"/>
            <w:right w:val="none" w:sz="0" w:space="0" w:color="auto"/>
          </w:divBdr>
        </w:div>
        <w:div w:id="1941982501">
          <w:marLeft w:val="0"/>
          <w:marRight w:val="0"/>
          <w:marTop w:val="0"/>
          <w:marBottom w:val="0"/>
          <w:divBdr>
            <w:top w:val="none" w:sz="0" w:space="0" w:color="auto"/>
            <w:left w:val="none" w:sz="0" w:space="0" w:color="auto"/>
            <w:bottom w:val="none" w:sz="0" w:space="0" w:color="auto"/>
            <w:right w:val="none" w:sz="0" w:space="0" w:color="auto"/>
          </w:divBdr>
        </w:div>
        <w:div w:id="1941982503">
          <w:marLeft w:val="0"/>
          <w:marRight w:val="0"/>
          <w:marTop w:val="0"/>
          <w:marBottom w:val="0"/>
          <w:divBdr>
            <w:top w:val="none" w:sz="0" w:space="0" w:color="auto"/>
            <w:left w:val="none" w:sz="0" w:space="0" w:color="auto"/>
            <w:bottom w:val="none" w:sz="0" w:space="0" w:color="auto"/>
            <w:right w:val="none" w:sz="0" w:space="0" w:color="auto"/>
          </w:divBdr>
        </w:div>
        <w:div w:id="1941982512">
          <w:marLeft w:val="0"/>
          <w:marRight w:val="0"/>
          <w:marTop w:val="0"/>
          <w:marBottom w:val="0"/>
          <w:divBdr>
            <w:top w:val="none" w:sz="0" w:space="0" w:color="auto"/>
            <w:left w:val="none" w:sz="0" w:space="0" w:color="auto"/>
            <w:bottom w:val="none" w:sz="0" w:space="0" w:color="auto"/>
            <w:right w:val="none" w:sz="0" w:space="0" w:color="auto"/>
          </w:divBdr>
        </w:div>
        <w:div w:id="1941982516">
          <w:marLeft w:val="0"/>
          <w:marRight w:val="0"/>
          <w:marTop w:val="0"/>
          <w:marBottom w:val="0"/>
          <w:divBdr>
            <w:top w:val="none" w:sz="0" w:space="0" w:color="auto"/>
            <w:left w:val="none" w:sz="0" w:space="0" w:color="auto"/>
            <w:bottom w:val="none" w:sz="0" w:space="0" w:color="auto"/>
            <w:right w:val="none" w:sz="0" w:space="0" w:color="auto"/>
          </w:divBdr>
        </w:div>
        <w:div w:id="1941982522">
          <w:marLeft w:val="0"/>
          <w:marRight w:val="0"/>
          <w:marTop w:val="0"/>
          <w:marBottom w:val="0"/>
          <w:divBdr>
            <w:top w:val="none" w:sz="0" w:space="0" w:color="auto"/>
            <w:left w:val="none" w:sz="0" w:space="0" w:color="auto"/>
            <w:bottom w:val="none" w:sz="0" w:space="0" w:color="auto"/>
            <w:right w:val="none" w:sz="0" w:space="0" w:color="auto"/>
          </w:divBdr>
        </w:div>
        <w:div w:id="1941982523">
          <w:marLeft w:val="0"/>
          <w:marRight w:val="0"/>
          <w:marTop w:val="0"/>
          <w:marBottom w:val="0"/>
          <w:divBdr>
            <w:top w:val="none" w:sz="0" w:space="0" w:color="auto"/>
            <w:left w:val="none" w:sz="0" w:space="0" w:color="auto"/>
            <w:bottom w:val="none" w:sz="0" w:space="0" w:color="auto"/>
            <w:right w:val="none" w:sz="0" w:space="0" w:color="auto"/>
          </w:divBdr>
        </w:div>
        <w:div w:id="1941982524">
          <w:marLeft w:val="0"/>
          <w:marRight w:val="0"/>
          <w:marTop w:val="0"/>
          <w:marBottom w:val="0"/>
          <w:divBdr>
            <w:top w:val="none" w:sz="0" w:space="0" w:color="auto"/>
            <w:left w:val="none" w:sz="0" w:space="0" w:color="auto"/>
            <w:bottom w:val="none" w:sz="0" w:space="0" w:color="auto"/>
            <w:right w:val="none" w:sz="0" w:space="0" w:color="auto"/>
          </w:divBdr>
        </w:div>
        <w:div w:id="1941982542">
          <w:marLeft w:val="0"/>
          <w:marRight w:val="0"/>
          <w:marTop w:val="0"/>
          <w:marBottom w:val="0"/>
          <w:divBdr>
            <w:top w:val="none" w:sz="0" w:space="0" w:color="auto"/>
            <w:left w:val="none" w:sz="0" w:space="0" w:color="auto"/>
            <w:bottom w:val="none" w:sz="0" w:space="0" w:color="auto"/>
            <w:right w:val="none" w:sz="0" w:space="0" w:color="auto"/>
          </w:divBdr>
        </w:div>
        <w:div w:id="1941982553">
          <w:marLeft w:val="0"/>
          <w:marRight w:val="0"/>
          <w:marTop w:val="0"/>
          <w:marBottom w:val="0"/>
          <w:divBdr>
            <w:top w:val="none" w:sz="0" w:space="0" w:color="auto"/>
            <w:left w:val="none" w:sz="0" w:space="0" w:color="auto"/>
            <w:bottom w:val="none" w:sz="0" w:space="0" w:color="auto"/>
            <w:right w:val="none" w:sz="0" w:space="0" w:color="auto"/>
          </w:divBdr>
        </w:div>
        <w:div w:id="1941982557">
          <w:marLeft w:val="0"/>
          <w:marRight w:val="0"/>
          <w:marTop w:val="0"/>
          <w:marBottom w:val="0"/>
          <w:divBdr>
            <w:top w:val="none" w:sz="0" w:space="0" w:color="auto"/>
            <w:left w:val="none" w:sz="0" w:space="0" w:color="auto"/>
            <w:bottom w:val="none" w:sz="0" w:space="0" w:color="auto"/>
            <w:right w:val="none" w:sz="0" w:space="0" w:color="auto"/>
          </w:divBdr>
        </w:div>
        <w:div w:id="1941982562">
          <w:marLeft w:val="0"/>
          <w:marRight w:val="0"/>
          <w:marTop w:val="0"/>
          <w:marBottom w:val="0"/>
          <w:divBdr>
            <w:top w:val="none" w:sz="0" w:space="0" w:color="auto"/>
            <w:left w:val="none" w:sz="0" w:space="0" w:color="auto"/>
            <w:bottom w:val="none" w:sz="0" w:space="0" w:color="auto"/>
            <w:right w:val="none" w:sz="0" w:space="0" w:color="auto"/>
          </w:divBdr>
        </w:div>
        <w:div w:id="1941982573">
          <w:marLeft w:val="0"/>
          <w:marRight w:val="0"/>
          <w:marTop w:val="0"/>
          <w:marBottom w:val="0"/>
          <w:divBdr>
            <w:top w:val="none" w:sz="0" w:space="0" w:color="auto"/>
            <w:left w:val="none" w:sz="0" w:space="0" w:color="auto"/>
            <w:bottom w:val="none" w:sz="0" w:space="0" w:color="auto"/>
            <w:right w:val="none" w:sz="0" w:space="0" w:color="auto"/>
          </w:divBdr>
        </w:div>
        <w:div w:id="1941982574">
          <w:marLeft w:val="0"/>
          <w:marRight w:val="0"/>
          <w:marTop w:val="0"/>
          <w:marBottom w:val="0"/>
          <w:divBdr>
            <w:top w:val="none" w:sz="0" w:space="0" w:color="auto"/>
            <w:left w:val="none" w:sz="0" w:space="0" w:color="auto"/>
            <w:bottom w:val="none" w:sz="0" w:space="0" w:color="auto"/>
            <w:right w:val="none" w:sz="0" w:space="0" w:color="auto"/>
          </w:divBdr>
        </w:div>
        <w:div w:id="1941982578">
          <w:marLeft w:val="0"/>
          <w:marRight w:val="0"/>
          <w:marTop w:val="0"/>
          <w:marBottom w:val="0"/>
          <w:divBdr>
            <w:top w:val="none" w:sz="0" w:space="0" w:color="auto"/>
            <w:left w:val="none" w:sz="0" w:space="0" w:color="auto"/>
            <w:bottom w:val="none" w:sz="0" w:space="0" w:color="auto"/>
            <w:right w:val="none" w:sz="0" w:space="0" w:color="auto"/>
          </w:divBdr>
        </w:div>
        <w:div w:id="1941982607">
          <w:marLeft w:val="0"/>
          <w:marRight w:val="0"/>
          <w:marTop w:val="0"/>
          <w:marBottom w:val="0"/>
          <w:divBdr>
            <w:top w:val="none" w:sz="0" w:space="0" w:color="auto"/>
            <w:left w:val="none" w:sz="0" w:space="0" w:color="auto"/>
            <w:bottom w:val="none" w:sz="0" w:space="0" w:color="auto"/>
            <w:right w:val="none" w:sz="0" w:space="0" w:color="auto"/>
          </w:divBdr>
        </w:div>
        <w:div w:id="1941982608">
          <w:marLeft w:val="0"/>
          <w:marRight w:val="0"/>
          <w:marTop w:val="0"/>
          <w:marBottom w:val="0"/>
          <w:divBdr>
            <w:top w:val="none" w:sz="0" w:space="0" w:color="auto"/>
            <w:left w:val="none" w:sz="0" w:space="0" w:color="auto"/>
            <w:bottom w:val="none" w:sz="0" w:space="0" w:color="auto"/>
            <w:right w:val="none" w:sz="0" w:space="0" w:color="auto"/>
          </w:divBdr>
        </w:div>
        <w:div w:id="1941982625">
          <w:marLeft w:val="0"/>
          <w:marRight w:val="0"/>
          <w:marTop w:val="0"/>
          <w:marBottom w:val="0"/>
          <w:divBdr>
            <w:top w:val="none" w:sz="0" w:space="0" w:color="auto"/>
            <w:left w:val="none" w:sz="0" w:space="0" w:color="auto"/>
            <w:bottom w:val="none" w:sz="0" w:space="0" w:color="auto"/>
            <w:right w:val="none" w:sz="0" w:space="0" w:color="auto"/>
          </w:divBdr>
        </w:div>
      </w:divsChild>
    </w:div>
    <w:div w:id="1941982520">
      <w:marLeft w:val="0"/>
      <w:marRight w:val="0"/>
      <w:marTop w:val="0"/>
      <w:marBottom w:val="0"/>
      <w:divBdr>
        <w:top w:val="none" w:sz="0" w:space="0" w:color="auto"/>
        <w:left w:val="none" w:sz="0" w:space="0" w:color="auto"/>
        <w:bottom w:val="none" w:sz="0" w:space="0" w:color="auto"/>
        <w:right w:val="none" w:sz="0" w:space="0" w:color="auto"/>
      </w:divBdr>
    </w:div>
    <w:div w:id="1941982521">
      <w:marLeft w:val="0"/>
      <w:marRight w:val="0"/>
      <w:marTop w:val="0"/>
      <w:marBottom w:val="0"/>
      <w:divBdr>
        <w:top w:val="none" w:sz="0" w:space="0" w:color="auto"/>
        <w:left w:val="none" w:sz="0" w:space="0" w:color="auto"/>
        <w:bottom w:val="none" w:sz="0" w:space="0" w:color="auto"/>
        <w:right w:val="none" w:sz="0" w:space="0" w:color="auto"/>
      </w:divBdr>
    </w:div>
    <w:div w:id="1941982559">
      <w:marLeft w:val="0"/>
      <w:marRight w:val="0"/>
      <w:marTop w:val="0"/>
      <w:marBottom w:val="0"/>
      <w:divBdr>
        <w:top w:val="none" w:sz="0" w:space="0" w:color="auto"/>
        <w:left w:val="none" w:sz="0" w:space="0" w:color="auto"/>
        <w:bottom w:val="none" w:sz="0" w:space="0" w:color="auto"/>
        <w:right w:val="none" w:sz="0" w:space="0" w:color="auto"/>
      </w:divBdr>
    </w:div>
    <w:div w:id="1941982568">
      <w:marLeft w:val="0"/>
      <w:marRight w:val="0"/>
      <w:marTop w:val="0"/>
      <w:marBottom w:val="0"/>
      <w:divBdr>
        <w:top w:val="none" w:sz="0" w:space="0" w:color="auto"/>
        <w:left w:val="none" w:sz="0" w:space="0" w:color="auto"/>
        <w:bottom w:val="none" w:sz="0" w:space="0" w:color="auto"/>
        <w:right w:val="none" w:sz="0" w:space="0" w:color="auto"/>
      </w:divBdr>
    </w:div>
    <w:div w:id="1941982593">
      <w:marLeft w:val="0"/>
      <w:marRight w:val="0"/>
      <w:marTop w:val="0"/>
      <w:marBottom w:val="0"/>
      <w:divBdr>
        <w:top w:val="none" w:sz="0" w:space="0" w:color="auto"/>
        <w:left w:val="none" w:sz="0" w:space="0" w:color="auto"/>
        <w:bottom w:val="none" w:sz="0" w:space="0" w:color="auto"/>
        <w:right w:val="none" w:sz="0" w:space="0" w:color="auto"/>
      </w:divBdr>
      <w:divsChild>
        <w:div w:id="1941982478">
          <w:marLeft w:val="0"/>
          <w:marRight w:val="0"/>
          <w:marTop w:val="0"/>
          <w:marBottom w:val="0"/>
          <w:divBdr>
            <w:top w:val="none" w:sz="0" w:space="0" w:color="auto"/>
            <w:left w:val="none" w:sz="0" w:space="0" w:color="auto"/>
            <w:bottom w:val="none" w:sz="0" w:space="0" w:color="auto"/>
            <w:right w:val="none" w:sz="0" w:space="0" w:color="auto"/>
          </w:divBdr>
        </w:div>
        <w:div w:id="1941982479">
          <w:marLeft w:val="0"/>
          <w:marRight w:val="0"/>
          <w:marTop w:val="0"/>
          <w:marBottom w:val="0"/>
          <w:divBdr>
            <w:top w:val="none" w:sz="0" w:space="0" w:color="auto"/>
            <w:left w:val="none" w:sz="0" w:space="0" w:color="auto"/>
            <w:bottom w:val="none" w:sz="0" w:space="0" w:color="auto"/>
            <w:right w:val="none" w:sz="0" w:space="0" w:color="auto"/>
          </w:divBdr>
        </w:div>
        <w:div w:id="1941982485">
          <w:marLeft w:val="0"/>
          <w:marRight w:val="0"/>
          <w:marTop w:val="0"/>
          <w:marBottom w:val="0"/>
          <w:divBdr>
            <w:top w:val="none" w:sz="0" w:space="0" w:color="auto"/>
            <w:left w:val="none" w:sz="0" w:space="0" w:color="auto"/>
            <w:bottom w:val="none" w:sz="0" w:space="0" w:color="auto"/>
            <w:right w:val="none" w:sz="0" w:space="0" w:color="auto"/>
          </w:divBdr>
        </w:div>
        <w:div w:id="1941982490">
          <w:marLeft w:val="0"/>
          <w:marRight w:val="0"/>
          <w:marTop w:val="0"/>
          <w:marBottom w:val="0"/>
          <w:divBdr>
            <w:top w:val="none" w:sz="0" w:space="0" w:color="auto"/>
            <w:left w:val="none" w:sz="0" w:space="0" w:color="auto"/>
            <w:bottom w:val="none" w:sz="0" w:space="0" w:color="auto"/>
            <w:right w:val="none" w:sz="0" w:space="0" w:color="auto"/>
          </w:divBdr>
        </w:div>
        <w:div w:id="1941982497">
          <w:marLeft w:val="0"/>
          <w:marRight w:val="0"/>
          <w:marTop w:val="0"/>
          <w:marBottom w:val="0"/>
          <w:divBdr>
            <w:top w:val="none" w:sz="0" w:space="0" w:color="auto"/>
            <w:left w:val="none" w:sz="0" w:space="0" w:color="auto"/>
            <w:bottom w:val="none" w:sz="0" w:space="0" w:color="auto"/>
            <w:right w:val="none" w:sz="0" w:space="0" w:color="auto"/>
          </w:divBdr>
        </w:div>
        <w:div w:id="1941982502">
          <w:marLeft w:val="0"/>
          <w:marRight w:val="0"/>
          <w:marTop w:val="0"/>
          <w:marBottom w:val="0"/>
          <w:divBdr>
            <w:top w:val="none" w:sz="0" w:space="0" w:color="auto"/>
            <w:left w:val="none" w:sz="0" w:space="0" w:color="auto"/>
            <w:bottom w:val="none" w:sz="0" w:space="0" w:color="auto"/>
            <w:right w:val="none" w:sz="0" w:space="0" w:color="auto"/>
          </w:divBdr>
        </w:div>
        <w:div w:id="1941982504">
          <w:marLeft w:val="0"/>
          <w:marRight w:val="0"/>
          <w:marTop w:val="0"/>
          <w:marBottom w:val="0"/>
          <w:divBdr>
            <w:top w:val="none" w:sz="0" w:space="0" w:color="auto"/>
            <w:left w:val="none" w:sz="0" w:space="0" w:color="auto"/>
            <w:bottom w:val="none" w:sz="0" w:space="0" w:color="auto"/>
            <w:right w:val="none" w:sz="0" w:space="0" w:color="auto"/>
          </w:divBdr>
        </w:div>
        <w:div w:id="1941982511">
          <w:marLeft w:val="0"/>
          <w:marRight w:val="0"/>
          <w:marTop w:val="0"/>
          <w:marBottom w:val="0"/>
          <w:divBdr>
            <w:top w:val="none" w:sz="0" w:space="0" w:color="auto"/>
            <w:left w:val="none" w:sz="0" w:space="0" w:color="auto"/>
            <w:bottom w:val="none" w:sz="0" w:space="0" w:color="auto"/>
            <w:right w:val="none" w:sz="0" w:space="0" w:color="auto"/>
          </w:divBdr>
        </w:div>
        <w:div w:id="1941982533">
          <w:marLeft w:val="0"/>
          <w:marRight w:val="0"/>
          <w:marTop w:val="0"/>
          <w:marBottom w:val="0"/>
          <w:divBdr>
            <w:top w:val="none" w:sz="0" w:space="0" w:color="auto"/>
            <w:left w:val="none" w:sz="0" w:space="0" w:color="auto"/>
            <w:bottom w:val="none" w:sz="0" w:space="0" w:color="auto"/>
            <w:right w:val="none" w:sz="0" w:space="0" w:color="auto"/>
          </w:divBdr>
        </w:div>
        <w:div w:id="1941982534">
          <w:marLeft w:val="0"/>
          <w:marRight w:val="0"/>
          <w:marTop w:val="0"/>
          <w:marBottom w:val="0"/>
          <w:divBdr>
            <w:top w:val="none" w:sz="0" w:space="0" w:color="auto"/>
            <w:left w:val="none" w:sz="0" w:space="0" w:color="auto"/>
            <w:bottom w:val="none" w:sz="0" w:space="0" w:color="auto"/>
            <w:right w:val="none" w:sz="0" w:space="0" w:color="auto"/>
          </w:divBdr>
        </w:div>
        <w:div w:id="1941982538">
          <w:marLeft w:val="0"/>
          <w:marRight w:val="0"/>
          <w:marTop w:val="0"/>
          <w:marBottom w:val="0"/>
          <w:divBdr>
            <w:top w:val="none" w:sz="0" w:space="0" w:color="auto"/>
            <w:left w:val="none" w:sz="0" w:space="0" w:color="auto"/>
            <w:bottom w:val="none" w:sz="0" w:space="0" w:color="auto"/>
            <w:right w:val="none" w:sz="0" w:space="0" w:color="auto"/>
          </w:divBdr>
        </w:div>
        <w:div w:id="1941982541">
          <w:marLeft w:val="0"/>
          <w:marRight w:val="0"/>
          <w:marTop w:val="0"/>
          <w:marBottom w:val="0"/>
          <w:divBdr>
            <w:top w:val="none" w:sz="0" w:space="0" w:color="auto"/>
            <w:left w:val="none" w:sz="0" w:space="0" w:color="auto"/>
            <w:bottom w:val="none" w:sz="0" w:space="0" w:color="auto"/>
            <w:right w:val="none" w:sz="0" w:space="0" w:color="auto"/>
          </w:divBdr>
        </w:div>
        <w:div w:id="1941982544">
          <w:marLeft w:val="0"/>
          <w:marRight w:val="0"/>
          <w:marTop w:val="0"/>
          <w:marBottom w:val="0"/>
          <w:divBdr>
            <w:top w:val="none" w:sz="0" w:space="0" w:color="auto"/>
            <w:left w:val="none" w:sz="0" w:space="0" w:color="auto"/>
            <w:bottom w:val="none" w:sz="0" w:space="0" w:color="auto"/>
            <w:right w:val="none" w:sz="0" w:space="0" w:color="auto"/>
          </w:divBdr>
        </w:div>
        <w:div w:id="1941982546">
          <w:marLeft w:val="0"/>
          <w:marRight w:val="0"/>
          <w:marTop w:val="0"/>
          <w:marBottom w:val="0"/>
          <w:divBdr>
            <w:top w:val="none" w:sz="0" w:space="0" w:color="auto"/>
            <w:left w:val="none" w:sz="0" w:space="0" w:color="auto"/>
            <w:bottom w:val="none" w:sz="0" w:space="0" w:color="auto"/>
            <w:right w:val="none" w:sz="0" w:space="0" w:color="auto"/>
          </w:divBdr>
        </w:div>
        <w:div w:id="1941982548">
          <w:marLeft w:val="0"/>
          <w:marRight w:val="0"/>
          <w:marTop w:val="0"/>
          <w:marBottom w:val="0"/>
          <w:divBdr>
            <w:top w:val="none" w:sz="0" w:space="0" w:color="auto"/>
            <w:left w:val="none" w:sz="0" w:space="0" w:color="auto"/>
            <w:bottom w:val="none" w:sz="0" w:space="0" w:color="auto"/>
            <w:right w:val="none" w:sz="0" w:space="0" w:color="auto"/>
          </w:divBdr>
        </w:div>
        <w:div w:id="1941982552">
          <w:marLeft w:val="0"/>
          <w:marRight w:val="0"/>
          <w:marTop w:val="0"/>
          <w:marBottom w:val="0"/>
          <w:divBdr>
            <w:top w:val="none" w:sz="0" w:space="0" w:color="auto"/>
            <w:left w:val="none" w:sz="0" w:space="0" w:color="auto"/>
            <w:bottom w:val="none" w:sz="0" w:space="0" w:color="auto"/>
            <w:right w:val="none" w:sz="0" w:space="0" w:color="auto"/>
          </w:divBdr>
        </w:div>
        <w:div w:id="1941982554">
          <w:marLeft w:val="0"/>
          <w:marRight w:val="0"/>
          <w:marTop w:val="0"/>
          <w:marBottom w:val="0"/>
          <w:divBdr>
            <w:top w:val="none" w:sz="0" w:space="0" w:color="auto"/>
            <w:left w:val="none" w:sz="0" w:space="0" w:color="auto"/>
            <w:bottom w:val="none" w:sz="0" w:space="0" w:color="auto"/>
            <w:right w:val="none" w:sz="0" w:space="0" w:color="auto"/>
          </w:divBdr>
        </w:div>
        <w:div w:id="1941982561">
          <w:marLeft w:val="0"/>
          <w:marRight w:val="0"/>
          <w:marTop w:val="0"/>
          <w:marBottom w:val="0"/>
          <w:divBdr>
            <w:top w:val="none" w:sz="0" w:space="0" w:color="auto"/>
            <w:left w:val="none" w:sz="0" w:space="0" w:color="auto"/>
            <w:bottom w:val="none" w:sz="0" w:space="0" w:color="auto"/>
            <w:right w:val="none" w:sz="0" w:space="0" w:color="auto"/>
          </w:divBdr>
        </w:div>
        <w:div w:id="1941982563">
          <w:marLeft w:val="0"/>
          <w:marRight w:val="0"/>
          <w:marTop w:val="0"/>
          <w:marBottom w:val="0"/>
          <w:divBdr>
            <w:top w:val="none" w:sz="0" w:space="0" w:color="auto"/>
            <w:left w:val="none" w:sz="0" w:space="0" w:color="auto"/>
            <w:bottom w:val="none" w:sz="0" w:space="0" w:color="auto"/>
            <w:right w:val="none" w:sz="0" w:space="0" w:color="auto"/>
          </w:divBdr>
        </w:div>
        <w:div w:id="1941982576">
          <w:marLeft w:val="0"/>
          <w:marRight w:val="0"/>
          <w:marTop w:val="0"/>
          <w:marBottom w:val="0"/>
          <w:divBdr>
            <w:top w:val="none" w:sz="0" w:space="0" w:color="auto"/>
            <w:left w:val="none" w:sz="0" w:space="0" w:color="auto"/>
            <w:bottom w:val="none" w:sz="0" w:space="0" w:color="auto"/>
            <w:right w:val="none" w:sz="0" w:space="0" w:color="auto"/>
          </w:divBdr>
        </w:div>
        <w:div w:id="1941982601">
          <w:marLeft w:val="0"/>
          <w:marRight w:val="0"/>
          <w:marTop w:val="0"/>
          <w:marBottom w:val="0"/>
          <w:divBdr>
            <w:top w:val="none" w:sz="0" w:space="0" w:color="auto"/>
            <w:left w:val="none" w:sz="0" w:space="0" w:color="auto"/>
            <w:bottom w:val="none" w:sz="0" w:space="0" w:color="auto"/>
            <w:right w:val="none" w:sz="0" w:space="0" w:color="auto"/>
          </w:divBdr>
        </w:div>
        <w:div w:id="1941982612">
          <w:marLeft w:val="0"/>
          <w:marRight w:val="0"/>
          <w:marTop w:val="0"/>
          <w:marBottom w:val="0"/>
          <w:divBdr>
            <w:top w:val="none" w:sz="0" w:space="0" w:color="auto"/>
            <w:left w:val="none" w:sz="0" w:space="0" w:color="auto"/>
            <w:bottom w:val="none" w:sz="0" w:space="0" w:color="auto"/>
            <w:right w:val="none" w:sz="0" w:space="0" w:color="auto"/>
          </w:divBdr>
        </w:div>
        <w:div w:id="1941982619">
          <w:marLeft w:val="0"/>
          <w:marRight w:val="0"/>
          <w:marTop w:val="0"/>
          <w:marBottom w:val="0"/>
          <w:divBdr>
            <w:top w:val="none" w:sz="0" w:space="0" w:color="auto"/>
            <w:left w:val="none" w:sz="0" w:space="0" w:color="auto"/>
            <w:bottom w:val="none" w:sz="0" w:space="0" w:color="auto"/>
            <w:right w:val="none" w:sz="0" w:space="0" w:color="auto"/>
          </w:divBdr>
        </w:div>
        <w:div w:id="1941982627">
          <w:marLeft w:val="0"/>
          <w:marRight w:val="0"/>
          <w:marTop w:val="0"/>
          <w:marBottom w:val="0"/>
          <w:divBdr>
            <w:top w:val="none" w:sz="0" w:space="0" w:color="auto"/>
            <w:left w:val="none" w:sz="0" w:space="0" w:color="auto"/>
            <w:bottom w:val="none" w:sz="0" w:space="0" w:color="auto"/>
            <w:right w:val="none" w:sz="0" w:space="0" w:color="auto"/>
          </w:divBdr>
        </w:div>
      </w:divsChild>
    </w:div>
    <w:div w:id="1941982598">
      <w:marLeft w:val="0"/>
      <w:marRight w:val="0"/>
      <w:marTop w:val="0"/>
      <w:marBottom w:val="0"/>
      <w:divBdr>
        <w:top w:val="none" w:sz="0" w:space="0" w:color="auto"/>
        <w:left w:val="none" w:sz="0" w:space="0" w:color="auto"/>
        <w:bottom w:val="none" w:sz="0" w:space="0" w:color="auto"/>
        <w:right w:val="none" w:sz="0" w:space="0" w:color="auto"/>
      </w:divBdr>
      <w:divsChild>
        <w:div w:id="1941982455">
          <w:marLeft w:val="0"/>
          <w:marRight w:val="0"/>
          <w:marTop w:val="0"/>
          <w:marBottom w:val="0"/>
          <w:divBdr>
            <w:top w:val="none" w:sz="0" w:space="0" w:color="auto"/>
            <w:left w:val="none" w:sz="0" w:space="0" w:color="auto"/>
            <w:bottom w:val="none" w:sz="0" w:space="0" w:color="auto"/>
            <w:right w:val="none" w:sz="0" w:space="0" w:color="auto"/>
          </w:divBdr>
        </w:div>
        <w:div w:id="1941982457">
          <w:marLeft w:val="0"/>
          <w:marRight w:val="0"/>
          <w:marTop w:val="0"/>
          <w:marBottom w:val="0"/>
          <w:divBdr>
            <w:top w:val="none" w:sz="0" w:space="0" w:color="auto"/>
            <w:left w:val="none" w:sz="0" w:space="0" w:color="auto"/>
            <w:bottom w:val="none" w:sz="0" w:space="0" w:color="auto"/>
            <w:right w:val="none" w:sz="0" w:space="0" w:color="auto"/>
          </w:divBdr>
        </w:div>
        <w:div w:id="1941982459">
          <w:marLeft w:val="0"/>
          <w:marRight w:val="0"/>
          <w:marTop w:val="0"/>
          <w:marBottom w:val="0"/>
          <w:divBdr>
            <w:top w:val="none" w:sz="0" w:space="0" w:color="auto"/>
            <w:left w:val="none" w:sz="0" w:space="0" w:color="auto"/>
            <w:bottom w:val="none" w:sz="0" w:space="0" w:color="auto"/>
            <w:right w:val="none" w:sz="0" w:space="0" w:color="auto"/>
          </w:divBdr>
        </w:div>
        <w:div w:id="1941982461">
          <w:marLeft w:val="0"/>
          <w:marRight w:val="0"/>
          <w:marTop w:val="0"/>
          <w:marBottom w:val="0"/>
          <w:divBdr>
            <w:top w:val="none" w:sz="0" w:space="0" w:color="auto"/>
            <w:left w:val="none" w:sz="0" w:space="0" w:color="auto"/>
            <w:bottom w:val="none" w:sz="0" w:space="0" w:color="auto"/>
            <w:right w:val="none" w:sz="0" w:space="0" w:color="auto"/>
          </w:divBdr>
        </w:div>
        <w:div w:id="1941982462">
          <w:marLeft w:val="0"/>
          <w:marRight w:val="0"/>
          <w:marTop w:val="0"/>
          <w:marBottom w:val="0"/>
          <w:divBdr>
            <w:top w:val="none" w:sz="0" w:space="0" w:color="auto"/>
            <w:left w:val="none" w:sz="0" w:space="0" w:color="auto"/>
            <w:bottom w:val="none" w:sz="0" w:space="0" w:color="auto"/>
            <w:right w:val="none" w:sz="0" w:space="0" w:color="auto"/>
          </w:divBdr>
        </w:div>
        <w:div w:id="1941982465">
          <w:marLeft w:val="0"/>
          <w:marRight w:val="0"/>
          <w:marTop w:val="0"/>
          <w:marBottom w:val="0"/>
          <w:divBdr>
            <w:top w:val="none" w:sz="0" w:space="0" w:color="auto"/>
            <w:left w:val="none" w:sz="0" w:space="0" w:color="auto"/>
            <w:bottom w:val="none" w:sz="0" w:space="0" w:color="auto"/>
            <w:right w:val="none" w:sz="0" w:space="0" w:color="auto"/>
          </w:divBdr>
        </w:div>
        <w:div w:id="1941982466">
          <w:marLeft w:val="0"/>
          <w:marRight w:val="0"/>
          <w:marTop w:val="0"/>
          <w:marBottom w:val="0"/>
          <w:divBdr>
            <w:top w:val="none" w:sz="0" w:space="0" w:color="auto"/>
            <w:left w:val="none" w:sz="0" w:space="0" w:color="auto"/>
            <w:bottom w:val="none" w:sz="0" w:space="0" w:color="auto"/>
            <w:right w:val="none" w:sz="0" w:space="0" w:color="auto"/>
          </w:divBdr>
        </w:div>
        <w:div w:id="1941982470">
          <w:marLeft w:val="0"/>
          <w:marRight w:val="0"/>
          <w:marTop w:val="0"/>
          <w:marBottom w:val="0"/>
          <w:divBdr>
            <w:top w:val="none" w:sz="0" w:space="0" w:color="auto"/>
            <w:left w:val="none" w:sz="0" w:space="0" w:color="auto"/>
            <w:bottom w:val="none" w:sz="0" w:space="0" w:color="auto"/>
            <w:right w:val="none" w:sz="0" w:space="0" w:color="auto"/>
          </w:divBdr>
        </w:div>
        <w:div w:id="1941982471">
          <w:marLeft w:val="0"/>
          <w:marRight w:val="0"/>
          <w:marTop w:val="0"/>
          <w:marBottom w:val="0"/>
          <w:divBdr>
            <w:top w:val="none" w:sz="0" w:space="0" w:color="auto"/>
            <w:left w:val="none" w:sz="0" w:space="0" w:color="auto"/>
            <w:bottom w:val="none" w:sz="0" w:space="0" w:color="auto"/>
            <w:right w:val="none" w:sz="0" w:space="0" w:color="auto"/>
          </w:divBdr>
        </w:div>
        <w:div w:id="1941982473">
          <w:marLeft w:val="0"/>
          <w:marRight w:val="0"/>
          <w:marTop w:val="0"/>
          <w:marBottom w:val="0"/>
          <w:divBdr>
            <w:top w:val="none" w:sz="0" w:space="0" w:color="auto"/>
            <w:left w:val="none" w:sz="0" w:space="0" w:color="auto"/>
            <w:bottom w:val="none" w:sz="0" w:space="0" w:color="auto"/>
            <w:right w:val="none" w:sz="0" w:space="0" w:color="auto"/>
          </w:divBdr>
        </w:div>
        <w:div w:id="1941982475">
          <w:marLeft w:val="0"/>
          <w:marRight w:val="0"/>
          <w:marTop w:val="0"/>
          <w:marBottom w:val="0"/>
          <w:divBdr>
            <w:top w:val="none" w:sz="0" w:space="0" w:color="auto"/>
            <w:left w:val="none" w:sz="0" w:space="0" w:color="auto"/>
            <w:bottom w:val="none" w:sz="0" w:space="0" w:color="auto"/>
            <w:right w:val="none" w:sz="0" w:space="0" w:color="auto"/>
          </w:divBdr>
        </w:div>
        <w:div w:id="1941982476">
          <w:marLeft w:val="0"/>
          <w:marRight w:val="0"/>
          <w:marTop w:val="0"/>
          <w:marBottom w:val="0"/>
          <w:divBdr>
            <w:top w:val="none" w:sz="0" w:space="0" w:color="auto"/>
            <w:left w:val="none" w:sz="0" w:space="0" w:color="auto"/>
            <w:bottom w:val="none" w:sz="0" w:space="0" w:color="auto"/>
            <w:right w:val="none" w:sz="0" w:space="0" w:color="auto"/>
          </w:divBdr>
        </w:div>
        <w:div w:id="1941982486">
          <w:marLeft w:val="0"/>
          <w:marRight w:val="0"/>
          <w:marTop w:val="0"/>
          <w:marBottom w:val="0"/>
          <w:divBdr>
            <w:top w:val="none" w:sz="0" w:space="0" w:color="auto"/>
            <w:left w:val="none" w:sz="0" w:space="0" w:color="auto"/>
            <w:bottom w:val="none" w:sz="0" w:space="0" w:color="auto"/>
            <w:right w:val="none" w:sz="0" w:space="0" w:color="auto"/>
          </w:divBdr>
        </w:div>
        <w:div w:id="1941982491">
          <w:marLeft w:val="0"/>
          <w:marRight w:val="0"/>
          <w:marTop w:val="0"/>
          <w:marBottom w:val="0"/>
          <w:divBdr>
            <w:top w:val="none" w:sz="0" w:space="0" w:color="auto"/>
            <w:left w:val="none" w:sz="0" w:space="0" w:color="auto"/>
            <w:bottom w:val="none" w:sz="0" w:space="0" w:color="auto"/>
            <w:right w:val="none" w:sz="0" w:space="0" w:color="auto"/>
          </w:divBdr>
        </w:div>
        <w:div w:id="1941982498">
          <w:marLeft w:val="0"/>
          <w:marRight w:val="0"/>
          <w:marTop w:val="0"/>
          <w:marBottom w:val="0"/>
          <w:divBdr>
            <w:top w:val="none" w:sz="0" w:space="0" w:color="auto"/>
            <w:left w:val="none" w:sz="0" w:space="0" w:color="auto"/>
            <w:bottom w:val="none" w:sz="0" w:space="0" w:color="auto"/>
            <w:right w:val="none" w:sz="0" w:space="0" w:color="auto"/>
          </w:divBdr>
        </w:div>
        <w:div w:id="1941982500">
          <w:marLeft w:val="0"/>
          <w:marRight w:val="0"/>
          <w:marTop w:val="0"/>
          <w:marBottom w:val="0"/>
          <w:divBdr>
            <w:top w:val="none" w:sz="0" w:space="0" w:color="auto"/>
            <w:left w:val="none" w:sz="0" w:space="0" w:color="auto"/>
            <w:bottom w:val="none" w:sz="0" w:space="0" w:color="auto"/>
            <w:right w:val="none" w:sz="0" w:space="0" w:color="auto"/>
          </w:divBdr>
        </w:div>
        <w:div w:id="1941982506">
          <w:marLeft w:val="0"/>
          <w:marRight w:val="0"/>
          <w:marTop w:val="0"/>
          <w:marBottom w:val="0"/>
          <w:divBdr>
            <w:top w:val="none" w:sz="0" w:space="0" w:color="auto"/>
            <w:left w:val="none" w:sz="0" w:space="0" w:color="auto"/>
            <w:bottom w:val="none" w:sz="0" w:space="0" w:color="auto"/>
            <w:right w:val="none" w:sz="0" w:space="0" w:color="auto"/>
          </w:divBdr>
        </w:div>
        <w:div w:id="1941982507">
          <w:marLeft w:val="0"/>
          <w:marRight w:val="0"/>
          <w:marTop w:val="0"/>
          <w:marBottom w:val="0"/>
          <w:divBdr>
            <w:top w:val="none" w:sz="0" w:space="0" w:color="auto"/>
            <w:left w:val="none" w:sz="0" w:space="0" w:color="auto"/>
            <w:bottom w:val="none" w:sz="0" w:space="0" w:color="auto"/>
            <w:right w:val="none" w:sz="0" w:space="0" w:color="auto"/>
          </w:divBdr>
        </w:div>
        <w:div w:id="1941982508">
          <w:marLeft w:val="0"/>
          <w:marRight w:val="0"/>
          <w:marTop w:val="0"/>
          <w:marBottom w:val="0"/>
          <w:divBdr>
            <w:top w:val="none" w:sz="0" w:space="0" w:color="auto"/>
            <w:left w:val="none" w:sz="0" w:space="0" w:color="auto"/>
            <w:bottom w:val="none" w:sz="0" w:space="0" w:color="auto"/>
            <w:right w:val="none" w:sz="0" w:space="0" w:color="auto"/>
          </w:divBdr>
        </w:div>
        <w:div w:id="1941982509">
          <w:marLeft w:val="0"/>
          <w:marRight w:val="0"/>
          <w:marTop w:val="0"/>
          <w:marBottom w:val="0"/>
          <w:divBdr>
            <w:top w:val="none" w:sz="0" w:space="0" w:color="auto"/>
            <w:left w:val="none" w:sz="0" w:space="0" w:color="auto"/>
            <w:bottom w:val="none" w:sz="0" w:space="0" w:color="auto"/>
            <w:right w:val="none" w:sz="0" w:space="0" w:color="auto"/>
          </w:divBdr>
        </w:div>
        <w:div w:id="1941982517">
          <w:marLeft w:val="0"/>
          <w:marRight w:val="0"/>
          <w:marTop w:val="0"/>
          <w:marBottom w:val="0"/>
          <w:divBdr>
            <w:top w:val="none" w:sz="0" w:space="0" w:color="auto"/>
            <w:left w:val="none" w:sz="0" w:space="0" w:color="auto"/>
            <w:bottom w:val="none" w:sz="0" w:space="0" w:color="auto"/>
            <w:right w:val="none" w:sz="0" w:space="0" w:color="auto"/>
          </w:divBdr>
        </w:div>
        <w:div w:id="1941982518">
          <w:marLeft w:val="0"/>
          <w:marRight w:val="0"/>
          <w:marTop w:val="0"/>
          <w:marBottom w:val="0"/>
          <w:divBdr>
            <w:top w:val="none" w:sz="0" w:space="0" w:color="auto"/>
            <w:left w:val="none" w:sz="0" w:space="0" w:color="auto"/>
            <w:bottom w:val="none" w:sz="0" w:space="0" w:color="auto"/>
            <w:right w:val="none" w:sz="0" w:space="0" w:color="auto"/>
          </w:divBdr>
        </w:div>
        <w:div w:id="1941982519">
          <w:marLeft w:val="0"/>
          <w:marRight w:val="0"/>
          <w:marTop w:val="0"/>
          <w:marBottom w:val="0"/>
          <w:divBdr>
            <w:top w:val="none" w:sz="0" w:space="0" w:color="auto"/>
            <w:left w:val="none" w:sz="0" w:space="0" w:color="auto"/>
            <w:bottom w:val="none" w:sz="0" w:space="0" w:color="auto"/>
            <w:right w:val="none" w:sz="0" w:space="0" w:color="auto"/>
          </w:divBdr>
        </w:div>
        <w:div w:id="1941982527">
          <w:marLeft w:val="0"/>
          <w:marRight w:val="0"/>
          <w:marTop w:val="0"/>
          <w:marBottom w:val="0"/>
          <w:divBdr>
            <w:top w:val="none" w:sz="0" w:space="0" w:color="auto"/>
            <w:left w:val="none" w:sz="0" w:space="0" w:color="auto"/>
            <w:bottom w:val="none" w:sz="0" w:space="0" w:color="auto"/>
            <w:right w:val="none" w:sz="0" w:space="0" w:color="auto"/>
          </w:divBdr>
        </w:div>
        <w:div w:id="1941982528">
          <w:marLeft w:val="0"/>
          <w:marRight w:val="0"/>
          <w:marTop w:val="0"/>
          <w:marBottom w:val="0"/>
          <w:divBdr>
            <w:top w:val="none" w:sz="0" w:space="0" w:color="auto"/>
            <w:left w:val="none" w:sz="0" w:space="0" w:color="auto"/>
            <w:bottom w:val="none" w:sz="0" w:space="0" w:color="auto"/>
            <w:right w:val="none" w:sz="0" w:space="0" w:color="auto"/>
          </w:divBdr>
        </w:div>
        <w:div w:id="1941982529">
          <w:marLeft w:val="0"/>
          <w:marRight w:val="0"/>
          <w:marTop w:val="0"/>
          <w:marBottom w:val="0"/>
          <w:divBdr>
            <w:top w:val="none" w:sz="0" w:space="0" w:color="auto"/>
            <w:left w:val="none" w:sz="0" w:space="0" w:color="auto"/>
            <w:bottom w:val="none" w:sz="0" w:space="0" w:color="auto"/>
            <w:right w:val="none" w:sz="0" w:space="0" w:color="auto"/>
          </w:divBdr>
        </w:div>
        <w:div w:id="1941982532">
          <w:marLeft w:val="0"/>
          <w:marRight w:val="0"/>
          <w:marTop w:val="0"/>
          <w:marBottom w:val="0"/>
          <w:divBdr>
            <w:top w:val="none" w:sz="0" w:space="0" w:color="auto"/>
            <w:left w:val="none" w:sz="0" w:space="0" w:color="auto"/>
            <w:bottom w:val="none" w:sz="0" w:space="0" w:color="auto"/>
            <w:right w:val="none" w:sz="0" w:space="0" w:color="auto"/>
          </w:divBdr>
        </w:div>
        <w:div w:id="1941982535">
          <w:marLeft w:val="0"/>
          <w:marRight w:val="0"/>
          <w:marTop w:val="0"/>
          <w:marBottom w:val="0"/>
          <w:divBdr>
            <w:top w:val="none" w:sz="0" w:space="0" w:color="auto"/>
            <w:left w:val="none" w:sz="0" w:space="0" w:color="auto"/>
            <w:bottom w:val="none" w:sz="0" w:space="0" w:color="auto"/>
            <w:right w:val="none" w:sz="0" w:space="0" w:color="auto"/>
          </w:divBdr>
        </w:div>
        <w:div w:id="1941982536">
          <w:marLeft w:val="0"/>
          <w:marRight w:val="0"/>
          <w:marTop w:val="0"/>
          <w:marBottom w:val="0"/>
          <w:divBdr>
            <w:top w:val="none" w:sz="0" w:space="0" w:color="auto"/>
            <w:left w:val="none" w:sz="0" w:space="0" w:color="auto"/>
            <w:bottom w:val="none" w:sz="0" w:space="0" w:color="auto"/>
            <w:right w:val="none" w:sz="0" w:space="0" w:color="auto"/>
          </w:divBdr>
        </w:div>
        <w:div w:id="1941982537">
          <w:marLeft w:val="0"/>
          <w:marRight w:val="0"/>
          <w:marTop w:val="0"/>
          <w:marBottom w:val="0"/>
          <w:divBdr>
            <w:top w:val="none" w:sz="0" w:space="0" w:color="auto"/>
            <w:left w:val="none" w:sz="0" w:space="0" w:color="auto"/>
            <w:bottom w:val="none" w:sz="0" w:space="0" w:color="auto"/>
            <w:right w:val="none" w:sz="0" w:space="0" w:color="auto"/>
          </w:divBdr>
        </w:div>
        <w:div w:id="1941982540">
          <w:marLeft w:val="0"/>
          <w:marRight w:val="0"/>
          <w:marTop w:val="0"/>
          <w:marBottom w:val="0"/>
          <w:divBdr>
            <w:top w:val="none" w:sz="0" w:space="0" w:color="auto"/>
            <w:left w:val="none" w:sz="0" w:space="0" w:color="auto"/>
            <w:bottom w:val="none" w:sz="0" w:space="0" w:color="auto"/>
            <w:right w:val="none" w:sz="0" w:space="0" w:color="auto"/>
          </w:divBdr>
        </w:div>
        <w:div w:id="1941982545">
          <w:marLeft w:val="0"/>
          <w:marRight w:val="0"/>
          <w:marTop w:val="0"/>
          <w:marBottom w:val="0"/>
          <w:divBdr>
            <w:top w:val="none" w:sz="0" w:space="0" w:color="auto"/>
            <w:left w:val="none" w:sz="0" w:space="0" w:color="auto"/>
            <w:bottom w:val="none" w:sz="0" w:space="0" w:color="auto"/>
            <w:right w:val="none" w:sz="0" w:space="0" w:color="auto"/>
          </w:divBdr>
        </w:div>
        <w:div w:id="1941982550">
          <w:marLeft w:val="0"/>
          <w:marRight w:val="0"/>
          <w:marTop w:val="0"/>
          <w:marBottom w:val="0"/>
          <w:divBdr>
            <w:top w:val="none" w:sz="0" w:space="0" w:color="auto"/>
            <w:left w:val="none" w:sz="0" w:space="0" w:color="auto"/>
            <w:bottom w:val="none" w:sz="0" w:space="0" w:color="auto"/>
            <w:right w:val="none" w:sz="0" w:space="0" w:color="auto"/>
          </w:divBdr>
        </w:div>
        <w:div w:id="1941982555">
          <w:marLeft w:val="0"/>
          <w:marRight w:val="0"/>
          <w:marTop w:val="0"/>
          <w:marBottom w:val="0"/>
          <w:divBdr>
            <w:top w:val="none" w:sz="0" w:space="0" w:color="auto"/>
            <w:left w:val="none" w:sz="0" w:space="0" w:color="auto"/>
            <w:bottom w:val="none" w:sz="0" w:space="0" w:color="auto"/>
            <w:right w:val="none" w:sz="0" w:space="0" w:color="auto"/>
          </w:divBdr>
        </w:div>
        <w:div w:id="1941982558">
          <w:marLeft w:val="0"/>
          <w:marRight w:val="0"/>
          <w:marTop w:val="0"/>
          <w:marBottom w:val="0"/>
          <w:divBdr>
            <w:top w:val="none" w:sz="0" w:space="0" w:color="auto"/>
            <w:left w:val="none" w:sz="0" w:space="0" w:color="auto"/>
            <w:bottom w:val="none" w:sz="0" w:space="0" w:color="auto"/>
            <w:right w:val="none" w:sz="0" w:space="0" w:color="auto"/>
          </w:divBdr>
        </w:div>
        <w:div w:id="1941982564">
          <w:marLeft w:val="0"/>
          <w:marRight w:val="0"/>
          <w:marTop w:val="0"/>
          <w:marBottom w:val="0"/>
          <w:divBdr>
            <w:top w:val="none" w:sz="0" w:space="0" w:color="auto"/>
            <w:left w:val="none" w:sz="0" w:space="0" w:color="auto"/>
            <w:bottom w:val="none" w:sz="0" w:space="0" w:color="auto"/>
            <w:right w:val="none" w:sz="0" w:space="0" w:color="auto"/>
          </w:divBdr>
        </w:div>
        <w:div w:id="1941982565">
          <w:marLeft w:val="0"/>
          <w:marRight w:val="0"/>
          <w:marTop w:val="0"/>
          <w:marBottom w:val="0"/>
          <w:divBdr>
            <w:top w:val="none" w:sz="0" w:space="0" w:color="auto"/>
            <w:left w:val="none" w:sz="0" w:space="0" w:color="auto"/>
            <w:bottom w:val="none" w:sz="0" w:space="0" w:color="auto"/>
            <w:right w:val="none" w:sz="0" w:space="0" w:color="auto"/>
          </w:divBdr>
        </w:div>
        <w:div w:id="1941982572">
          <w:marLeft w:val="0"/>
          <w:marRight w:val="0"/>
          <w:marTop w:val="0"/>
          <w:marBottom w:val="0"/>
          <w:divBdr>
            <w:top w:val="none" w:sz="0" w:space="0" w:color="auto"/>
            <w:left w:val="none" w:sz="0" w:space="0" w:color="auto"/>
            <w:bottom w:val="none" w:sz="0" w:space="0" w:color="auto"/>
            <w:right w:val="none" w:sz="0" w:space="0" w:color="auto"/>
          </w:divBdr>
        </w:div>
        <w:div w:id="1941982575">
          <w:marLeft w:val="0"/>
          <w:marRight w:val="0"/>
          <w:marTop w:val="0"/>
          <w:marBottom w:val="0"/>
          <w:divBdr>
            <w:top w:val="none" w:sz="0" w:space="0" w:color="auto"/>
            <w:left w:val="none" w:sz="0" w:space="0" w:color="auto"/>
            <w:bottom w:val="none" w:sz="0" w:space="0" w:color="auto"/>
            <w:right w:val="none" w:sz="0" w:space="0" w:color="auto"/>
          </w:divBdr>
        </w:div>
        <w:div w:id="1941982577">
          <w:marLeft w:val="0"/>
          <w:marRight w:val="0"/>
          <w:marTop w:val="0"/>
          <w:marBottom w:val="0"/>
          <w:divBdr>
            <w:top w:val="none" w:sz="0" w:space="0" w:color="auto"/>
            <w:left w:val="none" w:sz="0" w:space="0" w:color="auto"/>
            <w:bottom w:val="none" w:sz="0" w:space="0" w:color="auto"/>
            <w:right w:val="none" w:sz="0" w:space="0" w:color="auto"/>
          </w:divBdr>
        </w:div>
        <w:div w:id="1941982581">
          <w:marLeft w:val="0"/>
          <w:marRight w:val="0"/>
          <w:marTop w:val="0"/>
          <w:marBottom w:val="0"/>
          <w:divBdr>
            <w:top w:val="none" w:sz="0" w:space="0" w:color="auto"/>
            <w:left w:val="none" w:sz="0" w:space="0" w:color="auto"/>
            <w:bottom w:val="none" w:sz="0" w:space="0" w:color="auto"/>
            <w:right w:val="none" w:sz="0" w:space="0" w:color="auto"/>
          </w:divBdr>
        </w:div>
        <w:div w:id="1941982583">
          <w:marLeft w:val="0"/>
          <w:marRight w:val="0"/>
          <w:marTop w:val="0"/>
          <w:marBottom w:val="0"/>
          <w:divBdr>
            <w:top w:val="none" w:sz="0" w:space="0" w:color="auto"/>
            <w:left w:val="none" w:sz="0" w:space="0" w:color="auto"/>
            <w:bottom w:val="none" w:sz="0" w:space="0" w:color="auto"/>
            <w:right w:val="none" w:sz="0" w:space="0" w:color="auto"/>
          </w:divBdr>
        </w:div>
        <w:div w:id="1941982586">
          <w:marLeft w:val="0"/>
          <w:marRight w:val="0"/>
          <w:marTop w:val="0"/>
          <w:marBottom w:val="0"/>
          <w:divBdr>
            <w:top w:val="none" w:sz="0" w:space="0" w:color="auto"/>
            <w:left w:val="none" w:sz="0" w:space="0" w:color="auto"/>
            <w:bottom w:val="none" w:sz="0" w:space="0" w:color="auto"/>
            <w:right w:val="none" w:sz="0" w:space="0" w:color="auto"/>
          </w:divBdr>
        </w:div>
        <w:div w:id="1941982587">
          <w:marLeft w:val="0"/>
          <w:marRight w:val="0"/>
          <w:marTop w:val="0"/>
          <w:marBottom w:val="0"/>
          <w:divBdr>
            <w:top w:val="none" w:sz="0" w:space="0" w:color="auto"/>
            <w:left w:val="none" w:sz="0" w:space="0" w:color="auto"/>
            <w:bottom w:val="none" w:sz="0" w:space="0" w:color="auto"/>
            <w:right w:val="none" w:sz="0" w:space="0" w:color="auto"/>
          </w:divBdr>
        </w:div>
        <w:div w:id="1941982588">
          <w:marLeft w:val="0"/>
          <w:marRight w:val="0"/>
          <w:marTop w:val="0"/>
          <w:marBottom w:val="0"/>
          <w:divBdr>
            <w:top w:val="none" w:sz="0" w:space="0" w:color="auto"/>
            <w:left w:val="none" w:sz="0" w:space="0" w:color="auto"/>
            <w:bottom w:val="none" w:sz="0" w:space="0" w:color="auto"/>
            <w:right w:val="none" w:sz="0" w:space="0" w:color="auto"/>
          </w:divBdr>
        </w:div>
        <w:div w:id="1941982590">
          <w:marLeft w:val="0"/>
          <w:marRight w:val="0"/>
          <w:marTop w:val="0"/>
          <w:marBottom w:val="0"/>
          <w:divBdr>
            <w:top w:val="none" w:sz="0" w:space="0" w:color="auto"/>
            <w:left w:val="none" w:sz="0" w:space="0" w:color="auto"/>
            <w:bottom w:val="none" w:sz="0" w:space="0" w:color="auto"/>
            <w:right w:val="none" w:sz="0" w:space="0" w:color="auto"/>
          </w:divBdr>
        </w:div>
        <w:div w:id="1941982591">
          <w:marLeft w:val="0"/>
          <w:marRight w:val="0"/>
          <w:marTop w:val="0"/>
          <w:marBottom w:val="0"/>
          <w:divBdr>
            <w:top w:val="none" w:sz="0" w:space="0" w:color="auto"/>
            <w:left w:val="none" w:sz="0" w:space="0" w:color="auto"/>
            <w:bottom w:val="none" w:sz="0" w:space="0" w:color="auto"/>
            <w:right w:val="none" w:sz="0" w:space="0" w:color="auto"/>
          </w:divBdr>
        </w:div>
        <w:div w:id="1941982595">
          <w:marLeft w:val="0"/>
          <w:marRight w:val="0"/>
          <w:marTop w:val="0"/>
          <w:marBottom w:val="0"/>
          <w:divBdr>
            <w:top w:val="none" w:sz="0" w:space="0" w:color="auto"/>
            <w:left w:val="none" w:sz="0" w:space="0" w:color="auto"/>
            <w:bottom w:val="none" w:sz="0" w:space="0" w:color="auto"/>
            <w:right w:val="none" w:sz="0" w:space="0" w:color="auto"/>
          </w:divBdr>
        </w:div>
        <w:div w:id="1941982597">
          <w:marLeft w:val="0"/>
          <w:marRight w:val="0"/>
          <w:marTop w:val="0"/>
          <w:marBottom w:val="0"/>
          <w:divBdr>
            <w:top w:val="none" w:sz="0" w:space="0" w:color="auto"/>
            <w:left w:val="none" w:sz="0" w:space="0" w:color="auto"/>
            <w:bottom w:val="none" w:sz="0" w:space="0" w:color="auto"/>
            <w:right w:val="none" w:sz="0" w:space="0" w:color="auto"/>
          </w:divBdr>
        </w:div>
        <w:div w:id="1941982605">
          <w:marLeft w:val="0"/>
          <w:marRight w:val="0"/>
          <w:marTop w:val="0"/>
          <w:marBottom w:val="0"/>
          <w:divBdr>
            <w:top w:val="none" w:sz="0" w:space="0" w:color="auto"/>
            <w:left w:val="none" w:sz="0" w:space="0" w:color="auto"/>
            <w:bottom w:val="none" w:sz="0" w:space="0" w:color="auto"/>
            <w:right w:val="none" w:sz="0" w:space="0" w:color="auto"/>
          </w:divBdr>
        </w:div>
        <w:div w:id="1941982609">
          <w:marLeft w:val="0"/>
          <w:marRight w:val="0"/>
          <w:marTop w:val="0"/>
          <w:marBottom w:val="0"/>
          <w:divBdr>
            <w:top w:val="none" w:sz="0" w:space="0" w:color="auto"/>
            <w:left w:val="none" w:sz="0" w:space="0" w:color="auto"/>
            <w:bottom w:val="none" w:sz="0" w:space="0" w:color="auto"/>
            <w:right w:val="none" w:sz="0" w:space="0" w:color="auto"/>
          </w:divBdr>
        </w:div>
        <w:div w:id="1941982610">
          <w:marLeft w:val="0"/>
          <w:marRight w:val="0"/>
          <w:marTop w:val="0"/>
          <w:marBottom w:val="0"/>
          <w:divBdr>
            <w:top w:val="none" w:sz="0" w:space="0" w:color="auto"/>
            <w:left w:val="none" w:sz="0" w:space="0" w:color="auto"/>
            <w:bottom w:val="none" w:sz="0" w:space="0" w:color="auto"/>
            <w:right w:val="none" w:sz="0" w:space="0" w:color="auto"/>
          </w:divBdr>
        </w:div>
        <w:div w:id="1941982615">
          <w:marLeft w:val="0"/>
          <w:marRight w:val="0"/>
          <w:marTop w:val="0"/>
          <w:marBottom w:val="0"/>
          <w:divBdr>
            <w:top w:val="none" w:sz="0" w:space="0" w:color="auto"/>
            <w:left w:val="none" w:sz="0" w:space="0" w:color="auto"/>
            <w:bottom w:val="none" w:sz="0" w:space="0" w:color="auto"/>
            <w:right w:val="none" w:sz="0" w:space="0" w:color="auto"/>
          </w:divBdr>
        </w:div>
        <w:div w:id="1941982618">
          <w:marLeft w:val="0"/>
          <w:marRight w:val="0"/>
          <w:marTop w:val="0"/>
          <w:marBottom w:val="0"/>
          <w:divBdr>
            <w:top w:val="none" w:sz="0" w:space="0" w:color="auto"/>
            <w:left w:val="none" w:sz="0" w:space="0" w:color="auto"/>
            <w:bottom w:val="none" w:sz="0" w:space="0" w:color="auto"/>
            <w:right w:val="none" w:sz="0" w:space="0" w:color="auto"/>
          </w:divBdr>
        </w:div>
        <w:div w:id="1941982622">
          <w:marLeft w:val="0"/>
          <w:marRight w:val="0"/>
          <w:marTop w:val="0"/>
          <w:marBottom w:val="0"/>
          <w:divBdr>
            <w:top w:val="none" w:sz="0" w:space="0" w:color="auto"/>
            <w:left w:val="none" w:sz="0" w:space="0" w:color="auto"/>
            <w:bottom w:val="none" w:sz="0" w:space="0" w:color="auto"/>
            <w:right w:val="none" w:sz="0" w:space="0" w:color="auto"/>
          </w:divBdr>
        </w:div>
        <w:div w:id="1941982626">
          <w:marLeft w:val="0"/>
          <w:marRight w:val="0"/>
          <w:marTop w:val="0"/>
          <w:marBottom w:val="0"/>
          <w:divBdr>
            <w:top w:val="none" w:sz="0" w:space="0" w:color="auto"/>
            <w:left w:val="none" w:sz="0" w:space="0" w:color="auto"/>
            <w:bottom w:val="none" w:sz="0" w:space="0" w:color="auto"/>
            <w:right w:val="none" w:sz="0" w:space="0" w:color="auto"/>
          </w:divBdr>
        </w:div>
      </w:divsChild>
    </w:div>
    <w:div w:id="1941982599">
      <w:marLeft w:val="0"/>
      <w:marRight w:val="0"/>
      <w:marTop w:val="0"/>
      <w:marBottom w:val="0"/>
      <w:divBdr>
        <w:top w:val="none" w:sz="0" w:space="0" w:color="auto"/>
        <w:left w:val="none" w:sz="0" w:space="0" w:color="auto"/>
        <w:bottom w:val="none" w:sz="0" w:space="0" w:color="auto"/>
        <w:right w:val="none" w:sz="0" w:space="0" w:color="auto"/>
      </w:divBdr>
    </w:div>
    <w:div w:id="1941982621">
      <w:marLeft w:val="0"/>
      <w:marRight w:val="0"/>
      <w:marTop w:val="0"/>
      <w:marBottom w:val="0"/>
      <w:divBdr>
        <w:top w:val="none" w:sz="0" w:space="0" w:color="auto"/>
        <w:left w:val="none" w:sz="0" w:space="0" w:color="auto"/>
        <w:bottom w:val="none" w:sz="0" w:space="0" w:color="auto"/>
        <w:right w:val="none" w:sz="0" w:space="0" w:color="auto"/>
      </w:divBdr>
      <w:divsChild>
        <w:div w:id="1941982456">
          <w:marLeft w:val="0"/>
          <w:marRight w:val="0"/>
          <w:marTop w:val="0"/>
          <w:marBottom w:val="0"/>
          <w:divBdr>
            <w:top w:val="none" w:sz="0" w:space="0" w:color="auto"/>
            <w:left w:val="none" w:sz="0" w:space="0" w:color="auto"/>
            <w:bottom w:val="none" w:sz="0" w:space="0" w:color="auto"/>
            <w:right w:val="none" w:sz="0" w:space="0" w:color="auto"/>
          </w:divBdr>
        </w:div>
        <w:div w:id="1941982458">
          <w:marLeft w:val="0"/>
          <w:marRight w:val="0"/>
          <w:marTop w:val="0"/>
          <w:marBottom w:val="0"/>
          <w:divBdr>
            <w:top w:val="none" w:sz="0" w:space="0" w:color="auto"/>
            <w:left w:val="none" w:sz="0" w:space="0" w:color="auto"/>
            <w:bottom w:val="none" w:sz="0" w:space="0" w:color="auto"/>
            <w:right w:val="none" w:sz="0" w:space="0" w:color="auto"/>
          </w:divBdr>
        </w:div>
        <w:div w:id="1941982463">
          <w:marLeft w:val="0"/>
          <w:marRight w:val="0"/>
          <w:marTop w:val="0"/>
          <w:marBottom w:val="0"/>
          <w:divBdr>
            <w:top w:val="none" w:sz="0" w:space="0" w:color="auto"/>
            <w:left w:val="none" w:sz="0" w:space="0" w:color="auto"/>
            <w:bottom w:val="none" w:sz="0" w:space="0" w:color="auto"/>
            <w:right w:val="none" w:sz="0" w:space="0" w:color="auto"/>
          </w:divBdr>
        </w:div>
        <w:div w:id="1941982464">
          <w:marLeft w:val="0"/>
          <w:marRight w:val="0"/>
          <w:marTop w:val="0"/>
          <w:marBottom w:val="0"/>
          <w:divBdr>
            <w:top w:val="none" w:sz="0" w:space="0" w:color="auto"/>
            <w:left w:val="none" w:sz="0" w:space="0" w:color="auto"/>
            <w:bottom w:val="none" w:sz="0" w:space="0" w:color="auto"/>
            <w:right w:val="none" w:sz="0" w:space="0" w:color="auto"/>
          </w:divBdr>
        </w:div>
        <w:div w:id="1941982468">
          <w:marLeft w:val="0"/>
          <w:marRight w:val="0"/>
          <w:marTop w:val="0"/>
          <w:marBottom w:val="0"/>
          <w:divBdr>
            <w:top w:val="none" w:sz="0" w:space="0" w:color="auto"/>
            <w:left w:val="none" w:sz="0" w:space="0" w:color="auto"/>
            <w:bottom w:val="none" w:sz="0" w:space="0" w:color="auto"/>
            <w:right w:val="none" w:sz="0" w:space="0" w:color="auto"/>
          </w:divBdr>
        </w:div>
        <w:div w:id="1941982469">
          <w:marLeft w:val="0"/>
          <w:marRight w:val="0"/>
          <w:marTop w:val="0"/>
          <w:marBottom w:val="0"/>
          <w:divBdr>
            <w:top w:val="none" w:sz="0" w:space="0" w:color="auto"/>
            <w:left w:val="none" w:sz="0" w:space="0" w:color="auto"/>
            <w:bottom w:val="none" w:sz="0" w:space="0" w:color="auto"/>
            <w:right w:val="none" w:sz="0" w:space="0" w:color="auto"/>
          </w:divBdr>
        </w:div>
        <w:div w:id="1941982472">
          <w:marLeft w:val="0"/>
          <w:marRight w:val="0"/>
          <w:marTop w:val="0"/>
          <w:marBottom w:val="0"/>
          <w:divBdr>
            <w:top w:val="none" w:sz="0" w:space="0" w:color="auto"/>
            <w:left w:val="none" w:sz="0" w:space="0" w:color="auto"/>
            <w:bottom w:val="none" w:sz="0" w:space="0" w:color="auto"/>
            <w:right w:val="none" w:sz="0" w:space="0" w:color="auto"/>
          </w:divBdr>
        </w:div>
        <w:div w:id="1941982480">
          <w:marLeft w:val="0"/>
          <w:marRight w:val="0"/>
          <w:marTop w:val="0"/>
          <w:marBottom w:val="0"/>
          <w:divBdr>
            <w:top w:val="none" w:sz="0" w:space="0" w:color="auto"/>
            <w:left w:val="none" w:sz="0" w:space="0" w:color="auto"/>
            <w:bottom w:val="none" w:sz="0" w:space="0" w:color="auto"/>
            <w:right w:val="none" w:sz="0" w:space="0" w:color="auto"/>
          </w:divBdr>
        </w:div>
        <w:div w:id="1941982482">
          <w:marLeft w:val="0"/>
          <w:marRight w:val="0"/>
          <w:marTop w:val="0"/>
          <w:marBottom w:val="0"/>
          <w:divBdr>
            <w:top w:val="none" w:sz="0" w:space="0" w:color="auto"/>
            <w:left w:val="none" w:sz="0" w:space="0" w:color="auto"/>
            <w:bottom w:val="none" w:sz="0" w:space="0" w:color="auto"/>
            <w:right w:val="none" w:sz="0" w:space="0" w:color="auto"/>
          </w:divBdr>
        </w:div>
        <w:div w:id="1941982483">
          <w:marLeft w:val="0"/>
          <w:marRight w:val="0"/>
          <w:marTop w:val="0"/>
          <w:marBottom w:val="0"/>
          <w:divBdr>
            <w:top w:val="none" w:sz="0" w:space="0" w:color="auto"/>
            <w:left w:val="none" w:sz="0" w:space="0" w:color="auto"/>
            <w:bottom w:val="none" w:sz="0" w:space="0" w:color="auto"/>
            <w:right w:val="none" w:sz="0" w:space="0" w:color="auto"/>
          </w:divBdr>
        </w:div>
        <w:div w:id="1941982484">
          <w:marLeft w:val="0"/>
          <w:marRight w:val="0"/>
          <w:marTop w:val="0"/>
          <w:marBottom w:val="0"/>
          <w:divBdr>
            <w:top w:val="none" w:sz="0" w:space="0" w:color="auto"/>
            <w:left w:val="none" w:sz="0" w:space="0" w:color="auto"/>
            <w:bottom w:val="none" w:sz="0" w:space="0" w:color="auto"/>
            <w:right w:val="none" w:sz="0" w:space="0" w:color="auto"/>
          </w:divBdr>
        </w:div>
        <w:div w:id="1941982487">
          <w:marLeft w:val="0"/>
          <w:marRight w:val="0"/>
          <w:marTop w:val="0"/>
          <w:marBottom w:val="0"/>
          <w:divBdr>
            <w:top w:val="none" w:sz="0" w:space="0" w:color="auto"/>
            <w:left w:val="none" w:sz="0" w:space="0" w:color="auto"/>
            <w:bottom w:val="none" w:sz="0" w:space="0" w:color="auto"/>
            <w:right w:val="none" w:sz="0" w:space="0" w:color="auto"/>
          </w:divBdr>
        </w:div>
        <w:div w:id="1941982493">
          <w:marLeft w:val="0"/>
          <w:marRight w:val="0"/>
          <w:marTop w:val="0"/>
          <w:marBottom w:val="0"/>
          <w:divBdr>
            <w:top w:val="none" w:sz="0" w:space="0" w:color="auto"/>
            <w:left w:val="none" w:sz="0" w:space="0" w:color="auto"/>
            <w:bottom w:val="none" w:sz="0" w:space="0" w:color="auto"/>
            <w:right w:val="none" w:sz="0" w:space="0" w:color="auto"/>
          </w:divBdr>
        </w:div>
        <w:div w:id="1941982495">
          <w:marLeft w:val="0"/>
          <w:marRight w:val="0"/>
          <w:marTop w:val="0"/>
          <w:marBottom w:val="0"/>
          <w:divBdr>
            <w:top w:val="none" w:sz="0" w:space="0" w:color="auto"/>
            <w:left w:val="none" w:sz="0" w:space="0" w:color="auto"/>
            <w:bottom w:val="none" w:sz="0" w:space="0" w:color="auto"/>
            <w:right w:val="none" w:sz="0" w:space="0" w:color="auto"/>
          </w:divBdr>
        </w:div>
        <w:div w:id="1941982499">
          <w:marLeft w:val="0"/>
          <w:marRight w:val="0"/>
          <w:marTop w:val="0"/>
          <w:marBottom w:val="0"/>
          <w:divBdr>
            <w:top w:val="none" w:sz="0" w:space="0" w:color="auto"/>
            <w:left w:val="none" w:sz="0" w:space="0" w:color="auto"/>
            <w:bottom w:val="none" w:sz="0" w:space="0" w:color="auto"/>
            <w:right w:val="none" w:sz="0" w:space="0" w:color="auto"/>
          </w:divBdr>
        </w:div>
        <w:div w:id="1941982505">
          <w:marLeft w:val="0"/>
          <w:marRight w:val="0"/>
          <w:marTop w:val="0"/>
          <w:marBottom w:val="0"/>
          <w:divBdr>
            <w:top w:val="none" w:sz="0" w:space="0" w:color="auto"/>
            <w:left w:val="none" w:sz="0" w:space="0" w:color="auto"/>
            <w:bottom w:val="none" w:sz="0" w:space="0" w:color="auto"/>
            <w:right w:val="none" w:sz="0" w:space="0" w:color="auto"/>
          </w:divBdr>
        </w:div>
        <w:div w:id="1941982510">
          <w:marLeft w:val="0"/>
          <w:marRight w:val="0"/>
          <w:marTop w:val="0"/>
          <w:marBottom w:val="0"/>
          <w:divBdr>
            <w:top w:val="none" w:sz="0" w:space="0" w:color="auto"/>
            <w:left w:val="none" w:sz="0" w:space="0" w:color="auto"/>
            <w:bottom w:val="none" w:sz="0" w:space="0" w:color="auto"/>
            <w:right w:val="none" w:sz="0" w:space="0" w:color="auto"/>
          </w:divBdr>
        </w:div>
        <w:div w:id="1941982513">
          <w:marLeft w:val="0"/>
          <w:marRight w:val="0"/>
          <w:marTop w:val="0"/>
          <w:marBottom w:val="0"/>
          <w:divBdr>
            <w:top w:val="none" w:sz="0" w:space="0" w:color="auto"/>
            <w:left w:val="none" w:sz="0" w:space="0" w:color="auto"/>
            <w:bottom w:val="none" w:sz="0" w:space="0" w:color="auto"/>
            <w:right w:val="none" w:sz="0" w:space="0" w:color="auto"/>
          </w:divBdr>
        </w:div>
        <w:div w:id="1941982515">
          <w:marLeft w:val="0"/>
          <w:marRight w:val="0"/>
          <w:marTop w:val="0"/>
          <w:marBottom w:val="0"/>
          <w:divBdr>
            <w:top w:val="none" w:sz="0" w:space="0" w:color="auto"/>
            <w:left w:val="none" w:sz="0" w:space="0" w:color="auto"/>
            <w:bottom w:val="none" w:sz="0" w:space="0" w:color="auto"/>
            <w:right w:val="none" w:sz="0" w:space="0" w:color="auto"/>
          </w:divBdr>
        </w:div>
        <w:div w:id="1941982525">
          <w:marLeft w:val="0"/>
          <w:marRight w:val="0"/>
          <w:marTop w:val="0"/>
          <w:marBottom w:val="0"/>
          <w:divBdr>
            <w:top w:val="none" w:sz="0" w:space="0" w:color="auto"/>
            <w:left w:val="none" w:sz="0" w:space="0" w:color="auto"/>
            <w:bottom w:val="none" w:sz="0" w:space="0" w:color="auto"/>
            <w:right w:val="none" w:sz="0" w:space="0" w:color="auto"/>
          </w:divBdr>
        </w:div>
        <w:div w:id="1941982526">
          <w:marLeft w:val="0"/>
          <w:marRight w:val="0"/>
          <w:marTop w:val="0"/>
          <w:marBottom w:val="0"/>
          <w:divBdr>
            <w:top w:val="none" w:sz="0" w:space="0" w:color="auto"/>
            <w:left w:val="none" w:sz="0" w:space="0" w:color="auto"/>
            <w:bottom w:val="none" w:sz="0" w:space="0" w:color="auto"/>
            <w:right w:val="none" w:sz="0" w:space="0" w:color="auto"/>
          </w:divBdr>
        </w:div>
        <w:div w:id="1941982530">
          <w:marLeft w:val="0"/>
          <w:marRight w:val="0"/>
          <w:marTop w:val="0"/>
          <w:marBottom w:val="0"/>
          <w:divBdr>
            <w:top w:val="none" w:sz="0" w:space="0" w:color="auto"/>
            <w:left w:val="none" w:sz="0" w:space="0" w:color="auto"/>
            <w:bottom w:val="none" w:sz="0" w:space="0" w:color="auto"/>
            <w:right w:val="none" w:sz="0" w:space="0" w:color="auto"/>
          </w:divBdr>
        </w:div>
        <w:div w:id="1941982531">
          <w:marLeft w:val="0"/>
          <w:marRight w:val="0"/>
          <w:marTop w:val="0"/>
          <w:marBottom w:val="0"/>
          <w:divBdr>
            <w:top w:val="none" w:sz="0" w:space="0" w:color="auto"/>
            <w:left w:val="none" w:sz="0" w:space="0" w:color="auto"/>
            <w:bottom w:val="none" w:sz="0" w:space="0" w:color="auto"/>
            <w:right w:val="none" w:sz="0" w:space="0" w:color="auto"/>
          </w:divBdr>
        </w:div>
        <w:div w:id="1941982539">
          <w:marLeft w:val="0"/>
          <w:marRight w:val="0"/>
          <w:marTop w:val="0"/>
          <w:marBottom w:val="0"/>
          <w:divBdr>
            <w:top w:val="none" w:sz="0" w:space="0" w:color="auto"/>
            <w:left w:val="none" w:sz="0" w:space="0" w:color="auto"/>
            <w:bottom w:val="none" w:sz="0" w:space="0" w:color="auto"/>
            <w:right w:val="none" w:sz="0" w:space="0" w:color="auto"/>
          </w:divBdr>
        </w:div>
        <w:div w:id="1941982543">
          <w:marLeft w:val="0"/>
          <w:marRight w:val="0"/>
          <w:marTop w:val="0"/>
          <w:marBottom w:val="0"/>
          <w:divBdr>
            <w:top w:val="none" w:sz="0" w:space="0" w:color="auto"/>
            <w:left w:val="none" w:sz="0" w:space="0" w:color="auto"/>
            <w:bottom w:val="none" w:sz="0" w:space="0" w:color="auto"/>
            <w:right w:val="none" w:sz="0" w:space="0" w:color="auto"/>
          </w:divBdr>
        </w:div>
        <w:div w:id="1941982547">
          <w:marLeft w:val="0"/>
          <w:marRight w:val="0"/>
          <w:marTop w:val="0"/>
          <w:marBottom w:val="0"/>
          <w:divBdr>
            <w:top w:val="none" w:sz="0" w:space="0" w:color="auto"/>
            <w:left w:val="none" w:sz="0" w:space="0" w:color="auto"/>
            <w:bottom w:val="none" w:sz="0" w:space="0" w:color="auto"/>
            <w:right w:val="none" w:sz="0" w:space="0" w:color="auto"/>
          </w:divBdr>
        </w:div>
        <w:div w:id="1941982549">
          <w:marLeft w:val="0"/>
          <w:marRight w:val="0"/>
          <w:marTop w:val="0"/>
          <w:marBottom w:val="0"/>
          <w:divBdr>
            <w:top w:val="none" w:sz="0" w:space="0" w:color="auto"/>
            <w:left w:val="none" w:sz="0" w:space="0" w:color="auto"/>
            <w:bottom w:val="none" w:sz="0" w:space="0" w:color="auto"/>
            <w:right w:val="none" w:sz="0" w:space="0" w:color="auto"/>
          </w:divBdr>
        </w:div>
        <w:div w:id="1941982551">
          <w:marLeft w:val="0"/>
          <w:marRight w:val="0"/>
          <w:marTop w:val="0"/>
          <w:marBottom w:val="0"/>
          <w:divBdr>
            <w:top w:val="none" w:sz="0" w:space="0" w:color="auto"/>
            <w:left w:val="none" w:sz="0" w:space="0" w:color="auto"/>
            <w:bottom w:val="none" w:sz="0" w:space="0" w:color="auto"/>
            <w:right w:val="none" w:sz="0" w:space="0" w:color="auto"/>
          </w:divBdr>
        </w:div>
        <w:div w:id="1941982556">
          <w:marLeft w:val="0"/>
          <w:marRight w:val="0"/>
          <w:marTop w:val="0"/>
          <w:marBottom w:val="0"/>
          <w:divBdr>
            <w:top w:val="none" w:sz="0" w:space="0" w:color="auto"/>
            <w:left w:val="none" w:sz="0" w:space="0" w:color="auto"/>
            <w:bottom w:val="none" w:sz="0" w:space="0" w:color="auto"/>
            <w:right w:val="none" w:sz="0" w:space="0" w:color="auto"/>
          </w:divBdr>
        </w:div>
        <w:div w:id="1941982560">
          <w:marLeft w:val="0"/>
          <w:marRight w:val="0"/>
          <w:marTop w:val="0"/>
          <w:marBottom w:val="0"/>
          <w:divBdr>
            <w:top w:val="none" w:sz="0" w:space="0" w:color="auto"/>
            <w:left w:val="none" w:sz="0" w:space="0" w:color="auto"/>
            <w:bottom w:val="none" w:sz="0" w:space="0" w:color="auto"/>
            <w:right w:val="none" w:sz="0" w:space="0" w:color="auto"/>
          </w:divBdr>
        </w:div>
        <w:div w:id="1941982566">
          <w:marLeft w:val="0"/>
          <w:marRight w:val="0"/>
          <w:marTop w:val="0"/>
          <w:marBottom w:val="0"/>
          <w:divBdr>
            <w:top w:val="none" w:sz="0" w:space="0" w:color="auto"/>
            <w:left w:val="none" w:sz="0" w:space="0" w:color="auto"/>
            <w:bottom w:val="none" w:sz="0" w:space="0" w:color="auto"/>
            <w:right w:val="none" w:sz="0" w:space="0" w:color="auto"/>
          </w:divBdr>
        </w:div>
        <w:div w:id="1941982567">
          <w:marLeft w:val="0"/>
          <w:marRight w:val="0"/>
          <w:marTop w:val="0"/>
          <w:marBottom w:val="0"/>
          <w:divBdr>
            <w:top w:val="none" w:sz="0" w:space="0" w:color="auto"/>
            <w:left w:val="none" w:sz="0" w:space="0" w:color="auto"/>
            <w:bottom w:val="none" w:sz="0" w:space="0" w:color="auto"/>
            <w:right w:val="none" w:sz="0" w:space="0" w:color="auto"/>
          </w:divBdr>
        </w:div>
        <w:div w:id="1941982569">
          <w:marLeft w:val="0"/>
          <w:marRight w:val="0"/>
          <w:marTop w:val="0"/>
          <w:marBottom w:val="0"/>
          <w:divBdr>
            <w:top w:val="none" w:sz="0" w:space="0" w:color="auto"/>
            <w:left w:val="none" w:sz="0" w:space="0" w:color="auto"/>
            <w:bottom w:val="none" w:sz="0" w:space="0" w:color="auto"/>
            <w:right w:val="none" w:sz="0" w:space="0" w:color="auto"/>
          </w:divBdr>
        </w:div>
        <w:div w:id="1941982570">
          <w:marLeft w:val="0"/>
          <w:marRight w:val="0"/>
          <w:marTop w:val="0"/>
          <w:marBottom w:val="0"/>
          <w:divBdr>
            <w:top w:val="none" w:sz="0" w:space="0" w:color="auto"/>
            <w:left w:val="none" w:sz="0" w:space="0" w:color="auto"/>
            <w:bottom w:val="none" w:sz="0" w:space="0" w:color="auto"/>
            <w:right w:val="none" w:sz="0" w:space="0" w:color="auto"/>
          </w:divBdr>
        </w:div>
        <w:div w:id="1941982571">
          <w:marLeft w:val="0"/>
          <w:marRight w:val="0"/>
          <w:marTop w:val="0"/>
          <w:marBottom w:val="0"/>
          <w:divBdr>
            <w:top w:val="none" w:sz="0" w:space="0" w:color="auto"/>
            <w:left w:val="none" w:sz="0" w:space="0" w:color="auto"/>
            <w:bottom w:val="none" w:sz="0" w:space="0" w:color="auto"/>
            <w:right w:val="none" w:sz="0" w:space="0" w:color="auto"/>
          </w:divBdr>
        </w:div>
        <w:div w:id="1941982579">
          <w:marLeft w:val="0"/>
          <w:marRight w:val="0"/>
          <w:marTop w:val="0"/>
          <w:marBottom w:val="0"/>
          <w:divBdr>
            <w:top w:val="none" w:sz="0" w:space="0" w:color="auto"/>
            <w:left w:val="none" w:sz="0" w:space="0" w:color="auto"/>
            <w:bottom w:val="none" w:sz="0" w:space="0" w:color="auto"/>
            <w:right w:val="none" w:sz="0" w:space="0" w:color="auto"/>
          </w:divBdr>
        </w:div>
        <w:div w:id="1941982580">
          <w:marLeft w:val="0"/>
          <w:marRight w:val="0"/>
          <w:marTop w:val="0"/>
          <w:marBottom w:val="0"/>
          <w:divBdr>
            <w:top w:val="none" w:sz="0" w:space="0" w:color="auto"/>
            <w:left w:val="none" w:sz="0" w:space="0" w:color="auto"/>
            <w:bottom w:val="none" w:sz="0" w:space="0" w:color="auto"/>
            <w:right w:val="none" w:sz="0" w:space="0" w:color="auto"/>
          </w:divBdr>
        </w:div>
        <w:div w:id="1941982582">
          <w:marLeft w:val="0"/>
          <w:marRight w:val="0"/>
          <w:marTop w:val="0"/>
          <w:marBottom w:val="0"/>
          <w:divBdr>
            <w:top w:val="none" w:sz="0" w:space="0" w:color="auto"/>
            <w:left w:val="none" w:sz="0" w:space="0" w:color="auto"/>
            <w:bottom w:val="none" w:sz="0" w:space="0" w:color="auto"/>
            <w:right w:val="none" w:sz="0" w:space="0" w:color="auto"/>
          </w:divBdr>
        </w:div>
        <w:div w:id="1941982584">
          <w:marLeft w:val="0"/>
          <w:marRight w:val="0"/>
          <w:marTop w:val="0"/>
          <w:marBottom w:val="0"/>
          <w:divBdr>
            <w:top w:val="none" w:sz="0" w:space="0" w:color="auto"/>
            <w:left w:val="none" w:sz="0" w:space="0" w:color="auto"/>
            <w:bottom w:val="none" w:sz="0" w:space="0" w:color="auto"/>
            <w:right w:val="none" w:sz="0" w:space="0" w:color="auto"/>
          </w:divBdr>
        </w:div>
        <w:div w:id="1941982585">
          <w:marLeft w:val="0"/>
          <w:marRight w:val="0"/>
          <w:marTop w:val="0"/>
          <w:marBottom w:val="0"/>
          <w:divBdr>
            <w:top w:val="none" w:sz="0" w:space="0" w:color="auto"/>
            <w:left w:val="none" w:sz="0" w:space="0" w:color="auto"/>
            <w:bottom w:val="none" w:sz="0" w:space="0" w:color="auto"/>
            <w:right w:val="none" w:sz="0" w:space="0" w:color="auto"/>
          </w:divBdr>
        </w:div>
        <w:div w:id="1941982589">
          <w:marLeft w:val="0"/>
          <w:marRight w:val="0"/>
          <w:marTop w:val="0"/>
          <w:marBottom w:val="0"/>
          <w:divBdr>
            <w:top w:val="none" w:sz="0" w:space="0" w:color="auto"/>
            <w:left w:val="none" w:sz="0" w:space="0" w:color="auto"/>
            <w:bottom w:val="none" w:sz="0" w:space="0" w:color="auto"/>
            <w:right w:val="none" w:sz="0" w:space="0" w:color="auto"/>
          </w:divBdr>
        </w:div>
        <w:div w:id="1941982592">
          <w:marLeft w:val="0"/>
          <w:marRight w:val="0"/>
          <w:marTop w:val="0"/>
          <w:marBottom w:val="0"/>
          <w:divBdr>
            <w:top w:val="none" w:sz="0" w:space="0" w:color="auto"/>
            <w:left w:val="none" w:sz="0" w:space="0" w:color="auto"/>
            <w:bottom w:val="none" w:sz="0" w:space="0" w:color="auto"/>
            <w:right w:val="none" w:sz="0" w:space="0" w:color="auto"/>
          </w:divBdr>
        </w:div>
        <w:div w:id="1941982594">
          <w:marLeft w:val="0"/>
          <w:marRight w:val="0"/>
          <w:marTop w:val="0"/>
          <w:marBottom w:val="0"/>
          <w:divBdr>
            <w:top w:val="none" w:sz="0" w:space="0" w:color="auto"/>
            <w:left w:val="none" w:sz="0" w:space="0" w:color="auto"/>
            <w:bottom w:val="none" w:sz="0" w:space="0" w:color="auto"/>
            <w:right w:val="none" w:sz="0" w:space="0" w:color="auto"/>
          </w:divBdr>
        </w:div>
        <w:div w:id="1941982596">
          <w:marLeft w:val="0"/>
          <w:marRight w:val="0"/>
          <w:marTop w:val="0"/>
          <w:marBottom w:val="0"/>
          <w:divBdr>
            <w:top w:val="none" w:sz="0" w:space="0" w:color="auto"/>
            <w:left w:val="none" w:sz="0" w:space="0" w:color="auto"/>
            <w:bottom w:val="none" w:sz="0" w:space="0" w:color="auto"/>
            <w:right w:val="none" w:sz="0" w:space="0" w:color="auto"/>
          </w:divBdr>
        </w:div>
        <w:div w:id="1941982600">
          <w:marLeft w:val="0"/>
          <w:marRight w:val="0"/>
          <w:marTop w:val="0"/>
          <w:marBottom w:val="0"/>
          <w:divBdr>
            <w:top w:val="none" w:sz="0" w:space="0" w:color="auto"/>
            <w:left w:val="none" w:sz="0" w:space="0" w:color="auto"/>
            <w:bottom w:val="none" w:sz="0" w:space="0" w:color="auto"/>
            <w:right w:val="none" w:sz="0" w:space="0" w:color="auto"/>
          </w:divBdr>
        </w:div>
        <w:div w:id="1941982602">
          <w:marLeft w:val="0"/>
          <w:marRight w:val="0"/>
          <w:marTop w:val="0"/>
          <w:marBottom w:val="0"/>
          <w:divBdr>
            <w:top w:val="none" w:sz="0" w:space="0" w:color="auto"/>
            <w:left w:val="none" w:sz="0" w:space="0" w:color="auto"/>
            <w:bottom w:val="none" w:sz="0" w:space="0" w:color="auto"/>
            <w:right w:val="none" w:sz="0" w:space="0" w:color="auto"/>
          </w:divBdr>
        </w:div>
        <w:div w:id="1941982603">
          <w:marLeft w:val="0"/>
          <w:marRight w:val="0"/>
          <w:marTop w:val="0"/>
          <w:marBottom w:val="0"/>
          <w:divBdr>
            <w:top w:val="none" w:sz="0" w:space="0" w:color="auto"/>
            <w:left w:val="none" w:sz="0" w:space="0" w:color="auto"/>
            <w:bottom w:val="none" w:sz="0" w:space="0" w:color="auto"/>
            <w:right w:val="none" w:sz="0" w:space="0" w:color="auto"/>
          </w:divBdr>
        </w:div>
        <w:div w:id="1941982604">
          <w:marLeft w:val="0"/>
          <w:marRight w:val="0"/>
          <w:marTop w:val="0"/>
          <w:marBottom w:val="0"/>
          <w:divBdr>
            <w:top w:val="none" w:sz="0" w:space="0" w:color="auto"/>
            <w:left w:val="none" w:sz="0" w:space="0" w:color="auto"/>
            <w:bottom w:val="none" w:sz="0" w:space="0" w:color="auto"/>
            <w:right w:val="none" w:sz="0" w:space="0" w:color="auto"/>
          </w:divBdr>
        </w:div>
        <w:div w:id="1941982606">
          <w:marLeft w:val="0"/>
          <w:marRight w:val="0"/>
          <w:marTop w:val="0"/>
          <w:marBottom w:val="0"/>
          <w:divBdr>
            <w:top w:val="none" w:sz="0" w:space="0" w:color="auto"/>
            <w:left w:val="none" w:sz="0" w:space="0" w:color="auto"/>
            <w:bottom w:val="none" w:sz="0" w:space="0" w:color="auto"/>
            <w:right w:val="none" w:sz="0" w:space="0" w:color="auto"/>
          </w:divBdr>
        </w:div>
        <w:div w:id="1941982611">
          <w:marLeft w:val="0"/>
          <w:marRight w:val="0"/>
          <w:marTop w:val="0"/>
          <w:marBottom w:val="0"/>
          <w:divBdr>
            <w:top w:val="none" w:sz="0" w:space="0" w:color="auto"/>
            <w:left w:val="none" w:sz="0" w:space="0" w:color="auto"/>
            <w:bottom w:val="none" w:sz="0" w:space="0" w:color="auto"/>
            <w:right w:val="none" w:sz="0" w:space="0" w:color="auto"/>
          </w:divBdr>
        </w:div>
        <w:div w:id="1941982613">
          <w:marLeft w:val="0"/>
          <w:marRight w:val="0"/>
          <w:marTop w:val="0"/>
          <w:marBottom w:val="0"/>
          <w:divBdr>
            <w:top w:val="none" w:sz="0" w:space="0" w:color="auto"/>
            <w:left w:val="none" w:sz="0" w:space="0" w:color="auto"/>
            <w:bottom w:val="none" w:sz="0" w:space="0" w:color="auto"/>
            <w:right w:val="none" w:sz="0" w:space="0" w:color="auto"/>
          </w:divBdr>
        </w:div>
        <w:div w:id="1941982614">
          <w:marLeft w:val="0"/>
          <w:marRight w:val="0"/>
          <w:marTop w:val="0"/>
          <w:marBottom w:val="0"/>
          <w:divBdr>
            <w:top w:val="none" w:sz="0" w:space="0" w:color="auto"/>
            <w:left w:val="none" w:sz="0" w:space="0" w:color="auto"/>
            <w:bottom w:val="none" w:sz="0" w:space="0" w:color="auto"/>
            <w:right w:val="none" w:sz="0" w:space="0" w:color="auto"/>
          </w:divBdr>
        </w:div>
        <w:div w:id="1941982616">
          <w:marLeft w:val="0"/>
          <w:marRight w:val="0"/>
          <w:marTop w:val="0"/>
          <w:marBottom w:val="0"/>
          <w:divBdr>
            <w:top w:val="none" w:sz="0" w:space="0" w:color="auto"/>
            <w:left w:val="none" w:sz="0" w:space="0" w:color="auto"/>
            <w:bottom w:val="none" w:sz="0" w:space="0" w:color="auto"/>
            <w:right w:val="none" w:sz="0" w:space="0" w:color="auto"/>
          </w:divBdr>
        </w:div>
        <w:div w:id="1941982617">
          <w:marLeft w:val="0"/>
          <w:marRight w:val="0"/>
          <w:marTop w:val="0"/>
          <w:marBottom w:val="0"/>
          <w:divBdr>
            <w:top w:val="none" w:sz="0" w:space="0" w:color="auto"/>
            <w:left w:val="none" w:sz="0" w:space="0" w:color="auto"/>
            <w:bottom w:val="none" w:sz="0" w:space="0" w:color="auto"/>
            <w:right w:val="none" w:sz="0" w:space="0" w:color="auto"/>
          </w:divBdr>
        </w:div>
        <w:div w:id="1941982620">
          <w:marLeft w:val="0"/>
          <w:marRight w:val="0"/>
          <w:marTop w:val="0"/>
          <w:marBottom w:val="0"/>
          <w:divBdr>
            <w:top w:val="none" w:sz="0" w:space="0" w:color="auto"/>
            <w:left w:val="none" w:sz="0" w:space="0" w:color="auto"/>
            <w:bottom w:val="none" w:sz="0" w:space="0" w:color="auto"/>
            <w:right w:val="none" w:sz="0" w:space="0" w:color="auto"/>
          </w:divBdr>
        </w:div>
        <w:div w:id="1941982624">
          <w:marLeft w:val="0"/>
          <w:marRight w:val="0"/>
          <w:marTop w:val="0"/>
          <w:marBottom w:val="0"/>
          <w:divBdr>
            <w:top w:val="none" w:sz="0" w:space="0" w:color="auto"/>
            <w:left w:val="none" w:sz="0" w:space="0" w:color="auto"/>
            <w:bottom w:val="none" w:sz="0" w:space="0" w:color="auto"/>
            <w:right w:val="none" w:sz="0" w:space="0" w:color="auto"/>
          </w:divBdr>
        </w:div>
      </w:divsChild>
    </w:div>
    <w:div w:id="1941982623">
      <w:marLeft w:val="0"/>
      <w:marRight w:val="0"/>
      <w:marTop w:val="0"/>
      <w:marBottom w:val="0"/>
      <w:divBdr>
        <w:top w:val="none" w:sz="0" w:space="0" w:color="auto"/>
        <w:left w:val="none" w:sz="0" w:space="0" w:color="auto"/>
        <w:bottom w:val="none" w:sz="0" w:space="0" w:color="auto"/>
        <w:right w:val="none" w:sz="0" w:space="0" w:color="auto"/>
      </w:divBdr>
    </w:div>
    <w:div w:id="1941982633">
      <w:marLeft w:val="0"/>
      <w:marRight w:val="0"/>
      <w:marTop w:val="0"/>
      <w:marBottom w:val="0"/>
      <w:divBdr>
        <w:top w:val="none" w:sz="0" w:space="0" w:color="auto"/>
        <w:left w:val="none" w:sz="0" w:space="0" w:color="auto"/>
        <w:bottom w:val="none" w:sz="0" w:space="0" w:color="auto"/>
        <w:right w:val="none" w:sz="0" w:space="0" w:color="auto"/>
      </w:divBdr>
      <w:divsChild>
        <w:div w:id="1941982628">
          <w:marLeft w:val="0"/>
          <w:marRight w:val="0"/>
          <w:marTop w:val="0"/>
          <w:marBottom w:val="0"/>
          <w:divBdr>
            <w:top w:val="none" w:sz="0" w:space="0" w:color="auto"/>
            <w:left w:val="none" w:sz="0" w:space="0" w:color="auto"/>
            <w:bottom w:val="none" w:sz="0" w:space="0" w:color="auto"/>
            <w:right w:val="none" w:sz="0" w:space="0" w:color="auto"/>
          </w:divBdr>
        </w:div>
        <w:div w:id="1941982629">
          <w:marLeft w:val="0"/>
          <w:marRight w:val="0"/>
          <w:marTop w:val="0"/>
          <w:marBottom w:val="0"/>
          <w:divBdr>
            <w:top w:val="none" w:sz="0" w:space="0" w:color="auto"/>
            <w:left w:val="none" w:sz="0" w:space="0" w:color="auto"/>
            <w:bottom w:val="none" w:sz="0" w:space="0" w:color="auto"/>
            <w:right w:val="none" w:sz="0" w:space="0" w:color="auto"/>
          </w:divBdr>
        </w:div>
        <w:div w:id="1941982630">
          <w:marLeft w:val="0"/>
          <w:marRight w:val="0"/>
          <w:marTop w:val="0"/>
          <w:marBottom w:val="0"/>
          <w:divBdr>
            <w:top w:val="none" w:sz="0" w:space="0" w:color="auto"/>
            <w:left w:val="none" w:sz="0" w:space="0" w:color="auto"/>
            <w:bottom w:val="none" w:sz="0" w:space="0" w:color="auto"/>
            <w:right w:val="none" w:sz="0" w:space="0" w:color="auto"/>
          </w:divBdr>
        </w:div>
        <w:div w:id="1941982631">
          <w:marLeft w:val="0"/>
          <w:marRight w:val="0"/>
          <w:marTop w:val="0"/>
          <w:marBottom w:val="0"/>
          <w:divBdr>
            <w:top w:val="none" w:sz="0" w:space="0" w:color="auto"/>
            <w:left w:val="none" w:sz="0" w:space="0" w:color="auto"/>
            <w:bottom w:val="none" w:sz="0" w:space="0" w:color="auto"/>
            <w:right w:val="none" w:sz="0" w:space="0" w:color="auto"/>
          </w:divBdr>
        </w:div>
        <w:div w:id="1941982632">
          <w:marLeft w:val="0"/>
          <w:marRight w:val="0"/>
          <w:marTop w:val="0"/>
          <w:marBottom w:val="0"/>
          <w:divBdr>
            <w:top w:val="none" w:sz="0" w:space="0" w:color="auto"/>
            <w:left w:val="none" w:sz="0" w:space="0" w:color="auto"/>
            <w:bottom w:val="none" w:sz="0" w:space="0" w:color="auto"/>
            <w:right w:val="none" w:sz="0" w:space="0" w:color="auto"/>
          </w:divBdr>
        </w:div>
        <w:div w:id="1941982634">
          <w:marLeft w:val="0"/>
          <w:marRight w:val="0"/>
          <w:marTop w:val="0"/>
          <w:marBottom w:val="0"/>
          <w:divBdr>
            <w:top w:val="none" w:sz="0" w:space="0" w:color="auto"/>
            <w:left w:val="none" w:sz="0" w:space="0" w:color="auto"/>
            <w:bottom w:val="none" w:sz="0" w:space="0" w:color="auto"/>
            <w:right w:val="none" w:sz="0" w:space="0" w:color="auto"/>
          </w:divBdr>
        </w:div>
      </w:divsChild>
    </w:div>
    <w:div w:id="20284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83D8C3-42C2-40AE-B4D7-5C3A4F4D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13586</Words>
  <Characters>77445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90850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dc:description/>
  <cp:lastModifiedBy>a</cp:lastModifiedBy>
  <cp:revision>4</cp:revision>
  <cp:lastPrinted>2012-02-08T07:40:00Z</cp:lastPrinted>
  <dcterms:created xsi:type="dcterms:W3CDTF">2022-03-25T14:21:00Z</dcterms:created>
  <dcterms:modified xsi:type="dcterms:W3CDTF">2022-03-26T11:55:00Z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89e0a88e-d064-33c1-b8bf-6c9db1956b95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