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A5" w:rsidRPr="00A312A5" w:rsidRDefault="00A312A5" w:rsidP="00A312A5">
      <w:pPr>
        <w:tabs>
          <w:tab w:val="num" w:pos="1080"/>
        </w:tabs>
        <w:jc w:val="center"/>
        <w:rPr>
          <w:rFonts w:ascii="Times New Roman" w:hAnsi="Times New Roman" w:cs="Times New Roman"/>
          <w:b/>
          <w:sz w:val="28"/>
        </w:rPr>
      </w:pPr>
      <w:r w:rsidRPr="00A312A5">
        <w:rPr>
          <w:rFonts w:ascii="Times New Roman" w:hAnsi="Times New Roman" w:cs="Times New Roman"/>
          <w:b/>
          <w:sz w:val="28"/>
        </w:rPr>
        <w:t xml:space="preserve">Validation method of alkaloid determination from fermented </w:t>
      </w:r>
      <w:proofErr w:type="spellStart"/>
      <w:r w:rsidRPr="00A312A5">
        <w:rPr>
          <w:rFonts w:ascii="Times New Roman" w:hAnsi="Times New Roman" w:cs="Times New Roman"/>
          <w:b/>
          <w:sz w:val="28"/>
        </w:rPr>
        <w:t>endophytic</w:t>
      </w:r>
      <w:proofErr w:type="spellEnd"/>
      <w:r w:rsidRPr="00A312A5">
        <w:rPr>
          <w:rFonts w:ascii="Times New Roman" w:hAnsi="Times New Roman" w:cs="Times New Roman"/>
          <w:b/>
          <w:sz w:val="28"/>
        </w:rPr>
        <w:t xml:space="preserve"> fungi extract of </w:t>
      </w:r>
      <w:proofErr w:type="spellStart"/>
      <w:r w:rsidRPr="00A312A5">
        <w:rPr>
          <w:rFonts w:ascii="Times New Roman" w:hAnsi="Times New Roman" w:cs="Times New Roman"/>
          <w:b/>
          <w:i/>
          <w:sz w:val="28"/>
        </w:rPr>
        <w:t>Phyllantus</w:t>
      </w:r>
      <w:proofErr w:type="spellEnd"/>
      <w:r w:rsidRPr="00A312A5">
        <w:rPr>
          <w:rFonts w:ascii="Times New Roman" w:hAnsi="Times New Roman" w:cs="Times New Roman"/>
          <w:b/>
          <w:i/>
          <w:sz w:val="28"/>
        </w:rPr>
        <w:t xml:space="preserve"> </w:t>
      </w:r>
      <w:proofErr w:type="spellStart"/>
      <w:r w:rsidRPr="00A312A5">
        <w:rPr>
          <w:rFonts w:ascii="Times New Roman" w:hAnsi="Times New Roman" w:cs="Times New Roman"/>
          <w:b/>
          <w:i/>
          <w:sz w:val="28"/>
        </w:rPr>
        <w:t>niruri</w:t>
      </w:r>
      <w:proofErr w:type="spellEnd"/>
      <w:r w:rsidRPr="00A312A5">
        <w:rPr>
          <w:rFonts w:ascii="Times New Roman" w:hAnsi="Times New Roman" w:cs="Times New Roman"/>
          <w:b/>
          <w:sz w:val="28"/>
        </w:rPr>
        <w:t xml:space="preserve"> Linn with TLC densitometry </w:t>
      </w:r>
    </w:p>
    <w:p w:rsidR="006347F2" w:rsidRDefault="006347F2" w:rsidP="00A312A5">
      <w:pPr>
        <w:jc w:val="center"/>
        <w:rPr>
          <w:rFonts w:ascii="Times New Roman" w:hAnsi="Times New Roman" w:cs="Times New Roman"/>
          <w:b/>
        </w:rPr>
      </w:pPr>
    </w:p>
    <w:p w:rsidR="00A312A5" w:rsidRPr="00A312A5" w:rsidRDefault="00A312A5" w:rsidP="00A312A5">
      <w:pPr>
        <w:jc w:val="center"/>
        <w:rPr>
          <w:rFonts w:ascii="Times New Roman" w:hAnsi="Times New Roman" w:cs="Times New Roman"/>
          <w:b/>
          <w:bCs/>
          <w:vertAlign w:val="superscript"/>
        </w:rPr>
      </w:pPr>
      <w:r w:rsidRPr="00A312A5">
        <w:rPr>
          <w:rFonts w:ascii="Times New Roman" w:hAnsi="Times New Roman" w:cs="Times New Roman"/>
          <w:b/>
        </w:rPr>
        <w:t xml:space="preserve"> </w:t>
      </w:r>
      <w:r w:rsidRPr="00A312A5">
        <w:rPr>
          <w:rFonts w:ascii="Times New Roman" w:hAnsi="Times New Roman" w:cs="Times New Roman"/>
          <w:b/>
          <w:bCs/>
          <w:sz w:val="24"/>
          <w:szCs w:val="24"/>
        </w:rPr>
        <w:t xml:space="preserve">Sandra </w:t>
      </w:r>
      <w:proofErr w:type="spellStart"/>
      <w:r w:rsidRPr="00A312A5">
        <w:rPr>
          <w:rFonts w:ascii="Times New Roman" w:hAnsi="Times New Roman" w:cs="Times New Roman"/>
          <w:b/>
          <w:bCs/>
          <w:sz w:val="24"/>
          <w:szCs w:val="24"/>
        </w:rPr>
        <w:t>Dewi</w:t>
      </w:r>
      <w:proofErr w:type="spellEnd"/>
      <w:r w:rsidRPr="00A312A5">
        <w:rPr>
          <w:rFonts w:ascii="Times New Roman" w:hAnsi="Times New Roman" w:cs="Times New Roman"/>
          <w:b/>
          <w:bCs/>
          <w:sz w:val="24"/>
          <w:szCs w:val="24"/>
        </w:rPr>
        <w:t xml:space="preserve"> Tansil</w:t>
      </w:r>
      <w:r w:rsidRPr="00A312A5">
        <w:rPr>
          <w:rFonts w:ascii="Times New Roman" w:hAnsi="Times New Roman" w:cs="Times New Roman"/>
          <w:b/>
          <w:bCs/>
          <w:sz w:val="24"/>
          <w:szCs w:val="24"/>
          <w:vertAlign w:val="superscript"/>
        </w:rPr>
        <w:t>1</w:t>
      </w:r>
      <w:r w:rsidRPr="00A312A5">
        <w:rPr>
          <w:rFonts w:ascii="Times New Roman" w:hAnsi="Times New Roman" w:cs="Times New Roman"/>
          <w:b/>
          <w:bCs/>
          <w:sz w:val="24"/>
          <w:szCs w:val="24"/>
          <w:lang w:val="id-ID"/>
        </w:rPr>
        <w:t xml:space="preserve">, </w:t>
      </w:r>
      <w:r w:rsidRPr="00A312A5">
        <w:rPr>
          <w:rFonts w:ascii="Times New Roman" w:hAnsi="Times New Roman" w:cs="Times New Roman"/>
          <w:b/>
          <w:bCs/>
          <w:sz w:val="24"/>
          <w:szCs w:val="24"/>
        </w:rPr>
        <w:t>Eva Monica</w:t>
      </w:r>
      <w:r w:rsidRPr="00A312A5">
        <w:rPr>
          <w:rFonts w:ascii="Times New Roman" w:hAnsi="Times New Roman" w:cs="Times New Roman"/>
          <w:b/>
          <w:bCs/>
          <w:sz w:val="24"/>
          <w:szCs w:val="24"/>
          <w:vertAlign w:val="superscript"/>
        </w:rPr>
        <w:t>1</w:t>
      </w:r>
      <w:r w:rsidRPr="00A312A5">
        <w:rPr>
          <w:rFonts w:ascii="Times New Roman" w:hAnsi="Times New Roman" w:cs="Times New Roman"/>
          <w:b/>
          <w:bCs/>
          <w:sz w:val="24"/>
          <w:szCs w:val="24"/>
        </w:rPr>
        <w:t xml:space="preserve">, </w:t>
      </w:r>
      <w:proofErr w:type="spellStart"/>
      <w:r w:rsidRPr="00A312A5">
        <w:rPr>
          <w:rFonts w:ascii="Times New Roman" w:hAnsi="Times New Roman" w:cs="Times New Roman"/>
          <w:b/>
          <w:bCs/>
          <w:sz w:val="24"/>
          <w:szCs w:val="24"/>
        </w:rPr>
        <w:t>Yuyun</w:t>
      </w:r>
      <w:proofErr w:type="spellEnd"/>
      <w:r w:rsidRPr="00A312A5">
        <w:rPr>
          <w:rFonts w:ascii="Times New Roman" w:hAnsi="Times New Roman" w:cs="Times New Roman"/>
          <w:b/>
          <w:bCs/>
          <w:sz w:val="24"/>
          <w:szCs w:val="24"/>
        </w:rPr>
        <w:t xml:space="preserve"> Yuniati</w:t>
      </w:r>
      <w:r w:rsidRPr="00A312A5">
        <w:rPr>
          <w:rFonts w:ascii="Times New Roman" w:hAnsi="Times New Roman" w:cs="Times New Roman"/>
          <w:b/>
          <w:bCs/>
          <w:sz w:val="24"/>
          <w:szCs w:val="24"/>
          <w:vertAlign w:val="superscript"/>
        </w:rPr>
        <w:t>2</w:t>
      </w:r>
      <w:r w:rsidRPr="00A312A5">
        <w:rPr>
          <w:rFonts w:ascii="Times New Roman" w:hAnsi="Times New Roman" w:cs="Times New Roman"/>
          <w:b/>
          <w:bCs/>
          <w:sz w:val="24"/>
          <w:szCs w:val="24"/>
        </w:rPr>
        <w:t xml:space="preserve">, </w:t>
      </w:r>
      <w:proofErr w:type="spellStart"/>
      <w:r w:rsidRPr="00A312A5">
        <w:rPr>
          <w:rFonts w:ascii="Times New Roman" w:hAnsi="Times New Roman" w:cs="Times New Roman"/>
          <w:b/>
          <w:bCs/>
          <w:sz w:val="24"/>
          <w:szCs w:val="24"/>
        </w:rPr>
        <w:t>Leny</w:t>
      </w:r>
      <w:proofErr w:type="spellEnd"/>
      <w:r w:rsidRPr="00A312A5">
        <w:rPr>
          <w:rFonts w:ascii="Times New Roman" w:hAnsi="Times New Roman" w:cs="Times New Roman"/>
          <w:b/>
          <w:bCs/>
          <w:sz w:val="24"/>
          <w:szCs w:val="24"/>
        </w:rPr>
        <w:t xml:space="preserve"> Yuliati</w:t>
      </w:r>
      <w:r w:rsidRPr="00A312A5">
        <w:rPr>
          <w:rFonts w:ascii="Times New Roman" w:hAnsi="Times New Roman" w:cs="Times New Roman"/>
          <w:b/>
          <w:bCs/>
          <w:sz w:val="24"/>
          <w:szCs w:val="24"/>
          <w:vertAlign w:val="superscript"/>
        </w:rPr>
        <w:t>2</w:t>
      </w:r>
      <w:r w:rsidRPr="00A312A5">
        <w:rPr>
          <w:rFonts w:ascii="Times New Roman" w:hAnsi="Times New Roman" w:cs="Times New Roman"/>
          <w:b/>
          <w:bCs/>
          <w:sz w:val="24"/>
          <w:szCs w:val="24"/>
        </w:rPr>
        <w:t>, Rollando Rollando</w:t>
      </w:r>
      <w:r w:rsidRPr="00A312A5">
        <w:rPr>
          <w:rFonts w:ascii="Times New Roman" w:hAnsi="Times New Roman" w:cs="Times New Roman"/>
          <w:b/>
          <w:bCs/>
          <w:sz w:val="24"/>
          <w:szCs w:val="24"/>
          <w:vertAlign w:val="superscript"/>
        </w:rPr>
        <w:t>1</w:t>
      </w:r>
      <w:r w:rsidRPr="00A312A5">
        <w:rPr>
          <w:rFonts w:ascii="Times New Roman" w:hAnsi="Times New Roman" w:cs="Times New Roman"/>
          <w:b/>
          <w:bCs/>
          <w:vertAlign w:val="superscript"/>
        </w:rPr>
        <w:t>*</w:t>
      </w:r>
    </w:p>
    <w:p w:rsidR="00A312A5" w:rsidRPr="00A312A5" w:rsidRDefault="00A312A5" w:rsidP="006347F2">
      <w:pPr>
        <w:spacing w:line="240" w:lineRule="auto"/>
        <w:contextualSpacing/>
        <w:jc w:val="center"/>
        <w:rPr>
          <w:rFonts w:ascii="Times New Roman" w:hAnsi="Times New Roman" w:cs="Times New Roman"/>
          <w:b/>
          <w:bCs/>
          <w:vertAlign w:val="superscript"/>
        </w:rPr>
      </w:pPr>
      <w:r w:rsidRPr="00A312A5">
        <w:rPr>
          <w:rFonts w:ascii="Times New Roman" w:hAnsi="Times New Roman" w:cs="Times New Roman"/>
          <w:i/>
          <w:vertAlign w:val="superscript"/>
        </w:rPr>
        <w:t>1</w:t>
      </w:r>
      <w:r w:rsidRPr="00A312A5">
        <w:rPr>
          <w:rFonts w:ascii="Times New Roman" w:hAnsi="Times New Roman" w:cs="Times New Roman"/>
          <w:i/>
        </w:rPr>
        <w:t>Program of Pharmacy, Faculty of Science and Technology, Ma Chung University, Malang</w:t>
      </w:r>
    </w:p>
    <w:p w:rsidR="00A312A5" w:rsidRPr="00A312A5" w:rsidRDefault="00A312A5" w:rsidP="006347F2">
      <w:pPr>
        <w:spacing w:line="240" w:lineRule="auto"/>
        <w:contextualSpacing/>
        <w:jc w:val="center"/>
        <w:rPr>
          <w:rFonts w:ascii="Times New Roman" w:hAnsi="Times New Roman" w:cs="Times New Roman"/>
          <w:i/>
        </w:rPr>
      </w:pPr>
      <w:r w:rsidRPr="00A312A5">
        <w:rPr>
          <w:rFonts w:ascii="Times New Roman" w:hAnsi="Times New Roman" w:cs="Times New Roman"/>
          <w:i/>
        </w:rPr>
        <w:t xml:space="preserve">Jl. Villa </w:t>
      </w:r>
      <w:proofErr w:type="spellStart"/>
      <w:r w:rsidRPr="00A312A5">
        <w:rPr>
          <w:rFonts w:ascii="Times New Roman" w:hAnsi="Times New Roman" w:cs="Times New Roman"/>
          <w:i/>
        </w:rPr>
        <w:t>Puncak</w:t>
      </w:r>
      <w:proofErr w:type="spellEnd"/>
      <w:r w:rsidRPr="00A312A5">
        <w:rPr>
          <w:rFonts w:ascii="Times New Roman" w:hAnsi="Times New Roman" w:cs="Times New Roman"/>
          <w:i/>
        </w:rPr>
        <w:t xml:space="preserve"> </w:t>
      </w:r>
      <w:proofErr w:type="spellStart"/>
      <w:r w:rsidRPr="00A312A5">
        <w:rPr>
          <w:rFonts w:ascii="Times New Roman" w:hAnsi="Times New Roman" w:cs="Times New Roman"/>
          <w:i/>
        </w:rPr>
        <w:t>Tidar</w:t>
      </w:r>
      <w:proofErr w:type="spellEnd"/>
      <w:r w:rsidRPr="00A312A5">
        <w:rPr>
          <w:rFonts w:ascii="Times New Roman" w:hAnsi="Times New Roman" w:cs="Times New Roman"/>
          <w:i/>
        </w:rPr>
        <w:t xml:space="preserve"> N-01, Malang 6515</w:t>
      </w:r>
    </w:p>
    <w:p w:rsidR="00A312A5" w:rsidRPr="00A312A5" w:rsidRDefault="00A312A5" w:rsidP="006347F2">
      <w:pPr>
        <w:spacing w:line="240" w:lineRule="auto"/>
        <w:contextualSpacing/>
        <w:jc w:val="center"/>
        <w:rPr>
          <w:rFonts w:ascii="Times New Roman" w:hAnsi="Times New Roman" w:cs="Times New Roman"/>
          <w:i/>
        </w:rPr>
      </w:pPr>
      <w:r w:rsidRPr="00A312A5">
        <w:rPr>
          <w:rFonts w:ascii="Times New Roman" w:hAnsi="Times New Roman" w:cs="Times New Roman"/>
          <w:i/>
          <w:vertAlign w:val="superscript"/>
        </w:rPr>
        <w:t>2</w:t>
      </w:r>
      <w:r w:rsidRPr="00A312A5">
        <w:rPr>
          <w:rFonts w:ascii="Times New Roman" w:hAnsi="Times New Roman" w:cs="Times New Roman"/>
          <w:i/>
        </w:rPr>
        <w:t>Program of Chemistry, Faculty of Science and Technology, Ma Chung University, Malang</w:t>
      </w:r>
    </w:p>
    <w:p w:rsidR="00A312A5" w:rsidRPr="00A312A5" w:rsidRDefault="00A312A5" w:rsidP="006347F2">
      <w:pPr>
        <w:spacing w:line="240" w:lineRule="auto"/>
        <w:contextualSpacing/>
        <w:jc w:val="center"/>
        <w:rPr>
          <w:rFonts w:ascii="Times New Roman" w:hAnsi="Times New Roman" w:cs="Times New Roman"/>
          <w:i/>
        </w:rPr>
      </w:pPr>
      <w:r w:rsidRPr="00A312A5">
        <w:rPr>
          <w:rFonts w:ascii="Times New Roman" w:hAnsi="Times New Roman" w:cs="Times New Roman"/>
          <w:i/>
        </w:rPr>
        <w:t xml:space="preserve">Jl. Villa </w:t>
      </w:r>
      <w:proofErr w:type="spellStart"/>
      <w:r w:rsidRPr="00A312A5">
        <w:rPr>
          <w:rFonts w:ascii="Times New Roman" w:hAnsi="Times New Roman" w:cs="Times New Roman"/>
          <w:i/>
        </w:rPr>
        <w:t>Puncak</w:t>
      </w:r>
      <w:proofErr w:type="spellEnd"/>
      <w:r w:rsidRPr="00A312A5">
        <w:rPr>
          <w:rFonts w:ascii="Times New Roman" w:hAnsi="Times New Roman" w:cs="Times New Roman"/>
          <w:i/>
        </w:rPr>
        <w:t xml:space="preserve"> </w:t>
      </w:r>
      <w:proofErr w:type="spellStart"/>
      <w:r w:rsidRPr="00A312A5">
        <w:rPr>
          <w:rFonts w:ascii="Times New Roman" w:hAnsi="Times New Roman" w:cs="Times New Roman"/>
          <w:i/>
        </w:rPr>
        <w:t>Tidar</w:t>
      </w:r>
      <w:proofErr w:type="spellEnd"/>
      <w:r w:rsidRPr="00A312A5">
        <w:rPr>
          <w:rFonts w:ascii="Times New Roman" w:hAnsi="Times New Roman" w:cs="Times New Roman"/>
          <w:i/>
        </w:rPr>
        <w:t xml:space="preserve"> N-01, Malang 65151 </w:t>
      </w:r>
    </w:p>
    <w:p w:rsidR="00A312A5" w:rsidRPr="00A312A5" w:rsidRDefault="00A312A5" w:rsidP="00A312A5">
      <w:pPr>
        <w:jc w:val="center"/>
        <w:rPr>
          <w:rFonts w:ascii="Times New Roman" w:hAnsi="Times New Roman" w:cs="Times New Roman"/>
          <w:b/>
          <w:lang w:val="id-ID"/>
        </w:rPr>
      </w:pPr>
    </w:p>
    <w:p w:rsidR="00A312A5" w:rsidRPr="00A312A5" w:rsidRDefault="00A312A5" w:rsidP="00A312A5">
      <w:pPr>
        <w:jc w:val="center"/>
        <w:rPr>
          <w:rFonts w:ascii="Times New Roman" w:hAnsi="Times New Roman" w:cs="Times New Roman"/>
          <w:b/>
          <w:i/>
          <w:sz w:val="18"/>
          <w:szCs w:val="18"/>
          <w:lang w:val="id-ID"/>
        </w:rPr>
      </w:pPr>
      <w:r w:rsidRPr="00A312A5">
        <w:rPr>
          <w:rFonts w:ascii="Times New Roman" w:hAnsi="Times New Roman" w:cs="Times New Roman"/>
          <w:b/>
          <w:i/>
          <w:sz w:val="18"/>
          <w:szCs w:val="18"/>
          <w:lang w:val="id-ID"/>
        </w:rPr>
        <w:t>Submitted :........................</w:t>
      </w:r>
      <w:r w:rsidRPr="00A312A5">
        <w:rPr>
          <w:rFonts w:ascii="Times New Roman" w:hAnsi="Times New Roman" w:cs="Times New Roman"/>
          <w:b/>
          <w:i/>
          <w:sz w:val="18"/>
          <w:szCs w:val="18"/>
          <w:lang w:val="id-ID"/>
        </w:rPr>
        <w:tab/>
        <w:t>Reviewed :..........................</w:t>
      </w:r>
      <w:r w:rsidRPr="00A312A5">
        <w:rPr>
          <w:rFonts w:ascii="Times New Roman" w:hAnsi="Times New Roman" w:cs="Times New Roman"/>
          <w:b/>
          <w:i/>
          <w:sz w:val="18"/>
          <w:szCs w:val="18"/>
          <w:lang w:val="id-ID"/>
        </w:rPr>
        <w:tab/>
        <w:t>Accepted:.....................</w:t>
      </w:r>
    </w:p>
    <w:p w:rsidR="00A312A5" w:rsidRPr="00A312A5" w:rsidRDefault="00A312A5" w:rsidP="00A312A5">
      <w:pPr>
        <w:ind w:left="1259" w:hanging="1259"/>
        <w:jc w:val="center"/>
        <w:rPr>
          <w:rFonts w:ascii="Times New Roman" w:hAnsi="Times New Roman" w:cs="Times New Roman"/>
          <w:b/>
          <w:color w:val="000000"/>
          <w:lang w:val="id-ID"/>
        </w:rPr>
      </w:pPr>
      <w:r w:rsidRPr="00A312A5">
        <w:rPr>
          <w:rFonts w:ascii="Times New Roman" w:hAnsi="Times New Roman" w:cs="Times New Roman"/>
          <w:b/>
          <w:color w:val="000000"/>
        </w:rPr>
        <w:t>ABSTRACT</w:t>
      </w:r>
      <w:r w:rsidRPr="00A312A5">
        <w:rPr>
          <w:rFonts w:ascii="Times New Roman" w:hAnsi="Times New Roman" w:cs="Times New Roman"/>
          <w:b/>
          <w:color w:val="000000"/>
          <w:lang w:val="id-ID"/>
        </w:rPr>
        <w:t xml:space="preserve"> </w:t>
      </w:r>
    </w:p>
    <w:p w:rsidR="00A312A5" w:rsidRPr="00A312A5" w:rsidRDefault="00A312A5" w:rsidP="00A312A5">
      <w:pPr>
        <w:ind w:firstLine="720"/>
        <w:contextualSpacing/>
        <w:jc w:val="both"/>
        <w:rPr>
          <w:rFonts w:ascii="Times New Roman" w:hAnsi="Times New Roman" w:cs="Times New Roman"/>
          <w:i/>
          <w:lang w:val="en-CA"/>
        </w:rPr>
      </w:pPr>
      <w:proofErr w:type="spellStart"/>
      <w:r w:rsidRPr="00A312A5">
        <w:rPr>
          <w:rFonts w:ascii="Times New Roman" w:hAnsi="Times New Roman" w:cs="Times New Roman"/>
          <w:lang w:val="en-CA"/>
        </w:rPr>
        <w:t>Endophytic</w:t>
      </w:r>
      <w:proofErr w:type="spellEnd"/>
      <w:r w:rsidRPr="00A312A5">
        <w:rPr>
          <w:rFonts w:ascii="Times New Roman" w:hAnsi="Times New Roman" w:cs="Times New Roman"/>
          <w:lang w:val="en-CA"/>
        </w:rPr>
        <w:t xml:space="preserve"> fungi can produce compound that similar with the host, so it can </w:t>
      </w:r>
      <w:proofErr w:type="gramStart"/>
      <w:r w:rsidRPr="00A312A5">
        <w:rPr>
          <w:rFonts w:ascii="Times New Roman" w:hAnsi="Times New Roman" w:cs="Times New Roman"/>
          <w:lang w:val="en-CA"/>
        </w:rPr>
        <w:t>be  used</w:t>
      </w:r>
      <w:proofErr w:type="gramEnd"/>
      <w:r w:rsidRPr="00A312A5">
        <w:rPr>
          <w:rFonts w:ascii="Times New Roman" w:hAnsi="Times New Roman" w:cs="Times New Roman"/>
          <w:lang w:val="en-CA"/>
        </w:rPr>
        <w:t xml:space="preserve"> as mass production of compound. The optimal and valid assay method is needed to obtain the proper culture condition, which one using </w:t>
      </w:r>
      <w:proofErr w:type="spellStart"/>
      <w:r w:rsidRPr="00A312A5">
        <w:rPr>
          <w:rFonts w:ascii="Times New Roman" w:hAnsi="Times New Roman" w:cs="Times New Roman"/>
          <w:lang w:val="en-CA"/>
        </w:rPr>
        <w:t>densitometric</w:t>
      </w:r>
      <w:proofErr w:type="spellEnd"/>
      <w:r w:rsidRPr="00A312A5">
        <w:rPr>
          <w:rFonts w:ascii="Times New Roman" w:hAnsi="Times New Roman" w:cs="Times New Roman"/>
          <w:lang w:val="en-CA"/>
        </w:rPr>
        <w:t xml:space="preserve"> Thin Layer Chromatography (TLC). This research used 11 samples of </w:t>
      </w:r>
      <w:proofErr w:type="spellStart"/>
      <w:r w:rsidRPr="00A312A5">
        <w:rPr>
          <w:rFonts w:ascii="Times New Roman" w:hAnsi="Times New Roman" w:cs="Times New Roman"/>
          <w:lang w:val="en-CA"/>
        </w:rPr>
        <w:t>endophytic</w:t>
      </w:r>
      <w:proofErr w:type="spellEnd"/>
      <w:r w:rsidRPr="00A312A5">
        <w:rPr>
          <w:rFonts w:ascii="Times New Roman" w:hAnsi="Times New Roman" w:cs="Times New Roman"/>
          <w:lang w:val="en-CA"/>
        </w:rPr>
        <w:t xml:space="preserve"> fungi culture extract from </w:t>
      </w:r>
      <w:bookmarkStart w:id="0" w:name="_Hlk525251022"/>
      <w:proofErr w:type="spellStart"/>
      <w:r w:rsidRPr="00A312A5">
        <w:rPr>
          <w:rFonts w:ascii="Times New Roman" w:hAnsi="Times New Roman" w:cs="Times New Roman"/>
          <w:i/>
          <w:lang w:val="en-CA"/>
        </w:rPr>
        <w:t>Phyllantus</w:t>
      </w:r>
      <w:proofErr w:type="spellEnd"/>
      <w:r w:rsidRPr="00A312A5">
        <w:rPr>
          <w:rFonts w:ascii="Times New Roman" w:hAnsi="Times New Roman" w:cs="Times New Roman"/>
          <w:i/>
          <w:lang w:val="en-CA"/>
        </w:rPr>
        <w:t xml:space="preserve"> </w:t>
      </w:r>
      <w:proofErr w:type="spellStart"/>
      <w:r w:rsidRPr="00A312A5">
        <w:rPr>
          <w:rFonts w:ascii="Times New Roman" w:hAnsi="Times New Roman" w:cs="Times New Roman"/>
          <w:i/>
          <w:lang w:val="en-CA"/>
        </w:rPr>
        <w:t>niruri</w:t>
      </w:r>
      <w:proofErr w:type="spellEnd"/>
      <w:r w:rsidRPr="00A312A5">
        <w:rPr>
          <w:rFonts w:ascii="Times New Roman" w:hAnsi="Times New Roman" w:cs="Times New Roman"/>
          <w:lang w:val="en-CA"/>
        </w:rPr>
        <w:t xml:space="preserve"> </w:t>
      </w:r>
      <w:bookmarkEnd w:id="0"/>
      <w:r w:rsidRPr="00A312A5">
        <w:rPr>
          <w:rFonts w:ascii="Times New Roman" w:hAnsi="Times New Roman" w:cs="Times New Roman"/>
          <w:lang w:val="en-CA"/>
        </w:rPr>
        <w:t xml:space="preserve">within various culture </w:t>
      </w:r>
      <w:proofErr w:type="gramStart"/>
      <w:r w:rsidRPr="00A312A5">
        <w:rPr>
          <w:rFonts w:ascii="Times New Roman" w:hAnsi="Times New Roman" w:cs="Times New Roman"/>
          <w:lang w:val="en-CA"/>
        </w:rPr>
        <w:t>condition</w:t>
      </w:r>
      <w:proofErr w:type="gramEnd"/>
      <w:r w:rsidRPr="00A312A5">
        <w:rPr>
          <w:rFonts w:ascii="Times New Roman" w:hAnsi="Times New Roman" w:cs="Times New Roman"/>
          <w:lang w:val="en-CA"/>
        </w:rPr>
        <w:t xml:space="preserve">. Optimization of mobile phase was done using 3 kinds of mobile phase mixture, mobile phase A, mobile phase B, and mobile phase C. Validation method measured using some parameters such as linearity, accuracy, and precision. The result of optimization and validation showed that TLC densitometry method can be used for measuring alkaloid level within the </w:t>
      </w:r>
      <w:proofErr w:type="spellStart"/>
      <w:r w:rsidRPr="00A312A5">
        <w:rPr>
          <w:rFonts w:ascii="Times New Roman" w:hAnsi="Times New Roman" w:cs="Times New Roman"/>
          <w:lang w:val="en-CA"/>
        </w:rPr>
        <w:t>endophytic</w:t>
      </w:r>
      <w:proofErr w:type="spellEnd"/>
      <w:r w:rsidRPr="00A312A5">
        <w:rPr>
          <w:rFonts w:ascii="Times New Roman" w:hAnsi="Times New Roman" w:cs="Times New Roman"/>
          <w:lang w:val="en-CA"/>
        </w:rPr>
        <w:t xml:space="preserve"> fungi extract of </w:t>
      </w:r>
      <w:proofErr w:type="spellStart"/>
      <w:r w:rsidRPr="00A312A5">
        <w:rPr>
          <w:rFonts w:ascii="Times New Roman" w:hAnsi="Times New Roman" w:cs="Times New Roman"/>
          <w:i/>
          <w:lang w:val="en-CA"/>
        </w:rPr>
        <w:t>Phyllantus</w:t>
      </w:r>
      <w:proofErr w:type="spellEnd"/>
      <w:r w:rsidRPr="00A312A5">
        <w:rPr>
          <w:rFonts w:ascii="Times New Roman" w:hAnsi="Times New Roman" w:cs="Times New Roman"/>
          <w:i/>
          <w:lang w:val="en-CA"/>
        </w:rPr>
        <w:t xml:space="preserve"> </w:t>
      </w:r>
      <w:proofErr w:type="spellStart"/>
      <w:r w:rsidRPr="00A312A5">
        <w:rPr>
          <w:rFonts w:ascii="Times New Roman" w:hAnsi="Times New Roman" w:cs="Times New Roman"/>
          <w:i/>
          <w:lang w:val="en-CA"/>
        </w:rPr>
        <w:t>niruri</w:t>
      </w:r>
      <w:proofErr w:type="spellEnd"/>
      <w:r w:rsidRPr="00A312A5">
        <w:rPr>
          <w:rFonts w:ascii="Times New Roman" w:hAnsi="Times New Roman" w:cs="Times New Roman"/>
          <w:lang w:val="en-CA"/>
        </w:rPr>
        <w:t xml:space="preserve"> using mobile phase C, with R value is 0.977, % recovery is between 90 – 110, and %RSD ≤ 7 on each concentration series. While the proper condition of </w:t>
      </w:r>
      <w:proofErr w:type="spellStart"/>
      <w:r w:rsidRPr="00A312A5">
        <w:rPr>
          <w:rFonts w:ascii="Times New Roman" w:hAnsi="Times New Roman" w:cs="Times New Roman"/>
          <w:lang w:val="en-CA"/>
        </w:rPr>
        <w:t>endophytic</w:t>
      </w:r>
      <w:proofErr w:type="spellEnd"/>
      <w:r w:rsidRPr="00A312A5">
        <w:rPr>
          <w:rFonts w:ascii="Times New Roman" w:hAnsi="Times New Roman" w:cs="Times New Roman"/>
          <w:lang w:val="en-CA"/>
        </w:rPr>
        <w:t xml:space="preserve"> fungi culture is using sucrose as carbon source and at pH 6 </w:t>
      </w:r>
      <w:proofErr w:type="gramStart"/>
      <w:r w:rsidRPr="00A312A5">
        <w:rPr>
          <w:rFonts w:ascii="Times New Roman" w:hAnsi="Times New Roman" w:cs="Times New Roman"/>
          <w:lang w:val="en-CA"/>
        </w:rPr>
        <w:t>condition</w:t>
      </w:r>
      <w:proofErr w:type="gramEnd"/>
      <w:r w:rsidRPr="00A312A5">
        <w:rPr>
          <w:rFonts w:ascii="Times New Roman" w:hAnsi="Times New Roman" w:cs="Times New Roman"/>
          <w:i/>
          <w:lang w:val="en-CA"/>
        </w:rPr>
        <w:t xml:space="preserve">. </w:t>
      </w:r>
    </w:p>
    <w:p w:rsidR="00A312A5" w:rsidRPr="00A312A5" w:rsidRDefault="00A312A5" w:rsidP="00A312A5">
      <w:pPr>
        <w:ind w:firstLine="567"/>
        <w:jc w:val="both"/>
        <w:rPr>
          <w:rFonts w:ascii="Times New Roman" w:hAnsi="Times New Roman" w:cs="Times New Roman"/>
          <w:lang w:val="id-ID"/>
        </w:rPr>
      </w:pPr>
      <w:r w:rsidRPr="00A312A5">
        <w:rPr>
          <w:rFonts w:ascii="Times New Roman" w:hAnsi="Times New Roman" w:cs="Times New Roman"/>
        </w:rPr>
        <w:t>.</w:t>
      </w:r>
    </w:p>
    <w:p w:rsidR="00A312A5" w:rsidRPr="00A312A5" w:rsidRDefault="00A312A5" w:rsidP="00A312A5">
      <w:pPr>
        <w:ind w:left="1260" w:hanging="1260"/>
        <w:jc w:val="both"/>
        <w:rPr>
          <w:rFonts w:ascii="Times New Roman" w:hAnsi="Times New Roman" w:cs="Times New Roman"/>
        </w:rPr>
      </w:pPr>
      <w:r w:rsidRPr="00A312A5">
        <w:rPr>
          <w:rFonts w:ascii="Times New Roman" w:hAnsi="Times New Roman" w:cs="Times New Roman"/>
          <w:b/>
          <w:color w:val="000000"/>
        </w:rPr>
        <w:t>Keywords</w:t>
      </w:r>
      <w:r w:rsidRPr="00A312A5">
        <w:rPr>
          <w:rFonts w:ascii="Times New Roman" w:hAnsi="Times New Roman" w:cs="Times New Roman"/>
          <w:color w:val="000000"/>
        </w:rPr>
        <w:t>:</w:t>
      </w:r>
      <w:r w:rsidRPr="00A312A5">
        <w:rPr>
          <w:rFonts w:ascii="Times New Roman" w:hAnsi="Times New Roman" w:cs="Times New Roman"/>
          <w:color w:val="000000"/>
          <w:lang w:val="id-ID"/>
        </w:rPr>
        <w:t xml:space="preserve"> </w:t>
      </w:r>
      <w:r w:rsidRPr="00A312A5">
        <w:rPr>
          <w:rFonts w:ascii="Times New Roman" w:hAnsi="Times New Roman" w:cs="Times New Roman"/>
          <w:i/>
          <w:lang w:val="en-CA"/>
        </w:rPr>
        <w:t xml:space="preserve">validation, </w:t>
      </w:r>
      <w:proofErr w:type="spellStart"/>
      <w:r w:rsidRPr="00A312A5">
        <w:rPr>
          <w:rFonts w:ascii="Times New Roman" w:hAnsi="Times New Roman" w:cs="Times New Roman"/>
          <w:i/>
          <w:lang w:val="en-CA"/>
        </w:rPr>
        <w:t>phyllantus</w:t>
      </w:r>
      <w:proofErr w:type="spellEnd"/>
      <w:r w:rsidRPr="00A312A5">
        <w:rPr>
          <w:rFonts w:ascii="Times New Roman" w:hAnsi="Times New Roman" w:cs="Times New Roman"/>
          <w:i/>
          <w:lang w:val="en-CA"/>
        </w:rPr>
        <w:t xml:space="preserve"> </w:t>
      </w:r>
      <w:proofErr w:type="spellStart"/>
      <w:r w:rsidRPr="00A312A5">
        <w:rPr>
          <w:rFonts w:ascii="Times New Roman" w:hAnsi="Times New Roman" w:cs="Times New Roman"/>
          <w:i/>
          <w:lang w:val="en-CA"/>
        </w:rPr>
        <w:t>niruri</w:t>
      </w:r>
      <w:proofErr w:type="spellEnd"/>
      <w:r w:rsidRPr="00A312A5">
        <w:rPr>
          <w:rFonts w:ascii="Times New Roman" w:hAnsi="Times New Roman" w:cs="Times New Roman"/>
          <w:i/>
          <w:lang w:val="en-CA"/>
        </w:rPr>
        <w:t>, TLC densitometry, alkaloid</w:t>
      </w:r>
    </w:p>
    <w:p w:rsidR="00A312A5" w:rsidRPr="00A312A5" w:rsidRDefault="00A312A5" w:rsidP="00A312A5">
      <w:pPr>
        <w:rPr>
          <w:rFonts w:ascii="Times New Roman" w:hAnsi="Times New Roman" w:cs="Times New Roman"/>
        </w:rPr>
      </w:pPr>
    </w:p>
    <w:p w:rsidR="006347F2" w:rsidRDefault="006347F2" w:rsidP="00A312A5">
      <w:pPr>
        <w:rPr>
          <w:rFonts w:ascii="Times New Roman" w:hAnsi="Times New Roman" w:cs="Times New Roman"/>
        </w:rPr>
      </w:pPr>
    </w:p>
    <w:p w:rsidR="006347F2" w:rsidRDefault="006347F2" w:rsidP="00A312A5">
      <w:pPr>
        <w:rPr>
          <w:rFonts w:ascii="Times New Roman" w:hAnsi="Times New Roman" w:cs="Times New Roman"/>
        </w:rPr>
      </w:pPr>
    </w:p>
    <w:p w:rsidR="00A312A5" w:rsidRPr="00A312A5" w:rsidRDefault="006347F2" w:rsidP="00A312A5">
      <w:pPr>
        <w:rPr>
          <w:rFonts w:ascii="Times New Roman" w:hAnsi="Times New Roman" w:cs="Times New Roman"/>
        </w:rPr>
      </w:pPr>
      <w:r w:rsidRPr="00A312A5">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margin-left:-.15pt;margin-top:20.1pt;width:195.55pt;height:.05pt;z-index:251660288" o:connectortype="straight"/>
        </w:pict>
      </w:r>
    </w:p>
    <w:p w:rsidR="00A312A5" w:rsidRPr="00A312A5" w:rsidRDefault="00A312A5" w:rsidP="006347F2">
      <w:pPr>
        <w:spacing w:before="120" w:after="120" w:line="240" w:lineRule="auto"/>
        <w:contextualSpacing/>
        <w:rPr>
          <w:rFonts w:ascii="Times New Roman" w:hAnsi="Times New Roman" w:cs="Times New Roman"/>
          <w:b/>
          <w:i/>
        </w:rPr>
      </w:pPr>
      <w:r w:rsidRPr="00A312A5">
        <w:rPr>
          <w:rFonts w:ascii="Times New Roman" w:hAnsi="Times New Roman" w:cs="Times New Roman"/>
          <w:b/>
          <w:i/>
          <w:lang w:val="id-ID"/>
        </w:rPr>
        <w:t>Corresponding author</w:t>
      </w:r>
      <w:r w:rsidRPr="00A312A5">
        <w:rPr>
          <w:rFonts w:ascii="Times New Roman" w:hAnsi="Times New Roman" w:cs="Times New Roman"/>
          <w:b/>
          <w:i/>
        </w:rPr>
        <w:t>:</w:t>
      </w:r>
    </w:p>
    <w:p w:rsidR="00A312A5" w:rsidRPr="00A312A5" w:rsidRDefault="00A312A5" w:rsidP="006347F2">
      <w:pPr>
        <w:spacing w:line="240" w:lineRule="auto"/>
        <w:contextualSpacing/>
        <w:rPr>
          <w:rFonts w:ascii="Times New Roman" w:hAnsi="Times New Roman" w:cs="Times New Roman"/>
        </w:rPr>
      </w:pPr>
      <w:r w:rsidRPr="00A312A5">
        <w:rPr>
          <w:rFonts w:ascii="Times New Roman" w:hAnsi="Times New Roman" w:cs="Times New Roman"/>
        </w:rPr>
        <w:t xml:space="preserve">Rollando </w:t>
      </w:r>
      <w:proofErr w:type="spellStart"/>
      <w:r w:rsidRPr="00A312A5">
        <w:rPr>
          <w:rFonts w:ascii="Times New Roman" w:hAnsi="Times New Roman" w:cs="Times New Roman"/>
        </w:rPr>
        <w:t>Rollando</w:t>
      </w:r>
      <w:proofErr w:type="spellEnd"/>
    </w:p>
    <w:p w:rsidR="00A312A5" w:rsidRPr="00A312A5" w:rsidRDefault="00A312A5" w:rsidP="006347F2">
      <w:pPr>
        <w:spacing w:line="240" w:lineRule="auto"/>
        <w:contextualSpacing/>
        <w:rPr>
          <w:rFonts w:ascii="Times New Roman" w:hAnsi="Times New Roman" w:cs="Times New Roman"/>
          <w:lang w:val="id-ID"/>
        </w:rPr>
      </w:pPr>
      <w:r w:rsidRPr="00A312A5">
        <w:rPr>
          <w:rFonts w:ascii="Times New Roman" w:hAnsi="Times New Roman" w:cs="Times New Roman"/>
          <w:lang w:val="id-ID"/>
        </w:rPr>
        <w:t>Program of Pharmacy, Faculty of Science and Technology, Ma Chung University, Malang</w:t>
      </w:r>
    </w:p>
    <w:p w:rsidR="00A312A5" w:rsidRPr="00A312A5" w:rsidRDefault="00A312A5" w:rsidP="006347F2">
      <w:pPr>
        <w:spacing w:line="240" w:lineRule="auto"/>
        <w:contextualSpacing/>
        <w:rPr>
          <w:rFonts w:ascii="Times New Roman" w:hAnsi="Times New Roman" w:cs="Times New Roman"/>
        </w:rPr>
      </w:pPr>
      <w:r w:rsidRPr="00A312A5">
        <w:rPr>
          <w:rFonts w:ascii="Times New Roman" w:hAnsi="Times New Roman" w:cs="Times New Roman"/>
          <w:lang w:val="id-ID"/>
        </w:rPr>
        <w:t>Jl. Villa Puncak Tidar N-01, Malang 6515</w:t>
      </w:r>
    </w:p>
    <w:p w:rsidR="00A312A5" w:rsidRPr="00A312A5" w:rsidRDefault="00A312A5" w:rsidP="006347F2">
      <w:pPr>
        <w:spacing w:line="240" w:lineRule="auto"/>
        <w:contextualSpacing/>
        <w:rPr>
          <w:rFonts w:ascii="Times New Roman" w:hAnsi="Times New Roman" w:cs="Times New Roman"/>
        </w:rPr>
      </w:pPr>
      <w:r w:rsidRPr="00A312A5">
        <w:rPr>
          <w:rFonts w:ascii="Times New Roman" w:hAnsi="Times New Roman" w:cs="Times New Roman"/>
        </w:rPr>
        <w:t xml:space="preserve">Email: </w:t>
      </w:r>
      <w:hyperlink r:id="rId5" w:history="1">
        <w:r w:rsidRPr="00A312A5">
          <w:rPr>
            <w:rStyle w:val="Hyperlink"/>
            <w:rFonts w:ascii="Times New Roman" w:hAnsi="Times New Roman"/>
            <w:color w:val="000000" w:themeColor="text1"/>
          </w:rPr>
          <w:t>ro.llando@machung.ac.id</w:t>
        </w:r>
      </w:hyperlink>
    </w:p>
    <w:p w:rsidR="00A312A5" w:rsidRDefault="00A312A5" w:rsidP="00A312A5">
      <w:pPr>
        <w:rPr>
          <w:rFonts w:ascii="Times New Roman" w:hAnsi="Times New Roman" w:cs="Times New Roman"/>
        </w:rPr>
      </w:pPr>
    </w:p>
    <w:p w:rsidR="00A312A5" w:rsidRPr="00A312A5" w:rsidRDefault="00A312A5" w:rsidP="006347F2">
      <w:pPr>
        <w:spacing w:line="240" w:lineRule="auto"/>
        <w:contextualSpacing/>
        <w:jc w:val="both"/>
        <w:rPr>
          <w:rFonts w:ascii="Times New Roman" w:hAnsi="Times New Roman" w:cs="Times New Roman"/>
          <w:b/>
          <w:color w:val="000000"/>
        </w:rPr>
      </w:pPr>
      <w:r w:rsidRPr="00A312A5">
        <w:rPr>
          <w:rFonts w:ascii="Times New Roman" w:hAnsi="Times New Roman" w:cs="Times New Roman"/>
          <w:b/>
          <w:color w:val="000000"/>
          <w:lang w:val="id-ID"/>
        </w:rPr>
        <w:lastRenderedPageBreak/>
        <w:t>INTRODUCTION</w:t>
      </w:r>
    </w:p>
    <w:p w:rsidR="00A312A5" w:rsidRPr="00A312A5" w:rsidRDefault="00A312A5" w:rsidP="006347F2">
      <w:pPr>
        <w:spacing w:line="240" w:lineRule="auto"/>
        <w:ind w:firstLine="720"/>
        <w:contextualSpacing/>
        <w:jc w:val="both"/>
        <w:rPr>
          <w:rFonts w:ascii="Times New Roman" w:hAnsi="Times New Roman" w:cs="Times New Roman"/>
          <w:lang/>
        </w:rPr>
      </w:pP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fungi are fungi that colonize healthy plant tissue without causing symptoms or disease (Souza et al., 2011). </w:t>
      </w:r>
      <w:proofErr w:type="gramStart"/>
      <w:r w:rsidRPr="00A312A5">
        <w:rPr>
          <w:rFonts w:ascii="Times New Roman" w:hAnsi="Times New Roman" w:cs="Times New Roman"/>
          <w:lang/>
        </w:rPr>
        <w:t>This fungi</w:t>
      </w:r>
      <w:proofErr w:type="gramEnd"/>
      <w:r w:rsidRPr="00A312A5">
        <w:rPr>
          <w:rFonts w:ascii="Times New Roman" w:hAnsi="Times New Roman" w:cs="Times New Roman"/>
          <w:lang/>
        </w:rPr>
        <w:t xml:space="preserve"> can produce compounds that are similar, even identical to the compounds produced by the host (</w:t>
      </w:r>
      <w:proofErr w:type="spellStart"/>
      <w:r w:rsidRPr="00A312A5">
        <w:rPr>
          <w:rFonts w:ascii="Times New Roman" w:hAnsi="Times New Roman" w:cs="Times New Roman"/>
          <w:lang/>
        </w:rPr>
        <w:t>Selim</w:t>
      </w:r>
      <w:proofErr w:type="spellEnd"/>
      <w:r w:rsidRPr="00A312A5">
        <w:rPr>
          <w:rFonts w:ascii="Times New Roman" w:hAnsi="Times New Roman" w:cs="Times New Roman"/>
          <w:lang/>
        </w:rPr>
        <w:t xml:space="preserve"> et al., 2012). Almost all plants have </w:t>
      </w: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fungi (Rodriguez et al., 2009). One example is the </w:t>
      </w:r>
      <w:proofErr w:type="spellStart"/>
      <w:r w:rsidRPr="00A312A5">
        <w:rPr>
          <w:rFonts w:ascii="Times New Roman" w:hAnsi="Times New Roman" w:cs="Times New Roman"/>
          <w:lang/>
        </w:rPr>
        <w:t>meniran</w:t>
      </w:r>
      <w:proofErr w:type="spellEnd"/>
      <w:r w:rsidRPr="00A312A5">
        <w:rPr>
          <w:rFonts w:ascii="Times New Roman" w:hAnsi="Times New Roman" w:cs="Times New Roman"/>
          <w:lang/>
        </w:rPr>
        <w:t xml:space="preserve"> plant (</w:t>
      </w:r>
      <w:proofErr w:type="spellStart"/>
      <w:r w:rsidRPr="00A312A5">
        <w:rPr>
          <w:rFonts w:ascii="Times New Roman" w:hAnsi="Times New Roman" w:cs="Times New Roman"/>
          <w:lang/>
        </w:rPr>
        <w:t>Phyllanthus</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niruri</w:t>
      </w:r>
      <w:proofErr w:type="spellEnd"/>
      <w:r w:rsidRPr="00A312A5">
        <w:rPr>
          <w:rFonts w:ascii="Times New Roman" w:hAnsi="Times New Roman" w:cs="Times New Roman"/>
          <w:lang/>
        </w:rPr>
        <w:t xml:space="preserve">) with its </w:t>
      </w: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fungi from the genus </w:t>
      </w:r>
      <w:proofErr w:type="spellStart"/>
      <w:r w:rsidRPr="00A312A5">
        <w:rPr>
          <w:rFonts w:ascii="Times New Roman" w:hAnsi="Times New Roman" w:cs="Times New Roman"/>
          <w:lang/>
        </w:rPr>
        <w:t>Fusarium</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Meniran</w:t>
      </w:r>
      <w:proofErr w:type="spellEnd"/>
      <w:r w:rsidRPr="00A312A5">
        <w:rPr>
          <w:rFonts w:ascii="Times New Roman" w:hAnsi="Times New Roman" w:cs="Times New Roman"/>
          <w:lang/>
        </w:rPr>
        <w:t xml:space="preserve"> plants contain various compounds, some of which are </w:t>
      </w:r>
      <w:proofErr w:type="spellStart"/>
      <w:r w:rsidRPr="00A312A5">
        <w:rPr>
          <w:rFonts w:ascii="Times New Roman" w:hAnsi="Times New Roman" w:cs="Times New Roman"/>
          <w:lang/>
        </w:rPr>
        <w:t>lignans</w:t>
      </w:r>
      <w:proofErr w:type="spellEnd"/>
      <w:r w:rsidRPr="00A312A5">
        <w:rPr>
          <w:rFonts w:ascii="Times New Roman" w:hAnsi="Times New Roman" w:cs="Times New Roman"/>
          <w:lang/>
        </w:rPr>
        <w:t xml:space="preserve">, glycosides, alkaloids, </w:t>
      </w:r>
      <w:proofErr w:type="spellStart"/>
      <w:r w:rsidRPr="00A312A5">
        <w:rPr>
          <w:rFonts w:ascii="Times New Roman" w:hAnsi="Times New Roman" w:cs="Times New Roman"/>
          <w:lang/>
        </w:rPr>
        <w:t>elagitanin</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terpenes</w:t>
      </w:r>
      <w:proofErr w:type="spellEnd"/>
      <w:r w:rsidRPr="00A312A5">
        <w:rPr>
          <w:rFonts w:ascii="Times New Roman" w:hAnsi="Times New Roman" w:cs="Times New Roman"/>
          <w:lang/>
        </w:rPr>
        <w:t xml:space="preserve">, and </w:t>
      </w:r>
      <w:proofErr w:type="spellStart"/>
      <w:r w:rsidRPr="00A312A5">
        <w:rPr>
          <w:rFonts w:ascii="Times New Roman" w:hAnsi="Times New Roman" w:cs="Times New Roman"/>
          <w:lang/>
        </w:rPr>
        <w:t>phenylpropanoids</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Colpo</w:t>
      </w:r>
      <w:proofErr w:type="spellEnd"/>
      <w:r w:rsidRPr="00A312A5">
        <w:rPr>
          <w:rFonts w:ascii="Times New Roman" w:hAnsi="Times New Roman" w:cs="Times New Roman"/>
          <w:lang/>
        </w:rPr>
        <w:t xml:space="preserve"> et al., 2014).</w:t>
      </w:r>
    </w:p>
    <w:p w:rsidR="00A312A5" w:rsidRPr="00A312A5" w:rsidRDefault="00A312A5" w:rsidP="006347F2">
      <w:pPr>
        <w:spacing w:line="240" w:lineRule="auto"/>
        <w:ind w:firstLine="720"/>
        <w:contextualSpacing/>
        <w:jc w:val="both"/>
        <w:rPr>
          <w:rFonts w:ascii="Times New Roman" w:hAnsi="Times New Roman" w:cs="Times New Roman"/>
        </w:rPr>
      </w:pPr>
      <w:r w:rsidRPr="00A312A5">
        <w:rPr>
          <w:rFonts w:ascii="Times New Roman" w:hAnsi="Times New Roman" w:cs="Times New Roman"/>
        </w:rPr>
        <w:t xml:space="preserve">The compounds contained in </w:t>
      </w:r>
      <w:proofErr w:type="spellStart"/>
      <w:r w:rsidRPr="00A312A5">
        <w:rPr>
          <w:rFonts w:ascii="Times New Roman" w:hAnsi="Times New Roman" w:cs="Times New Roman"/>
        </w:rPr>
        <w:t>meniran</w:t>
      </w:r>
      <w:proofErr w:type="spellEnd"/>
      <w:r w:rsidRPr="00A312A5">
        <w:rPr>
          <w:rFonts w:ascii="Times New Roman" w:hAnsi="Times New Roman" w:cs="Times New Roman"/>
        </w:rPr>
        <w:t xml:space="preserve"> plants have various pharmacological effects. Based on research conducted in mice, extracts from </w:t>
      </w:r>
      <w:proofErr w:type="spellStart"/>
      <w:r w:rsidRPr="00A312A5">
        <w:rPr>
          <w:rFonts w:ascii="Times New Roman" w:hAnsi="Times New Roman" w:cs="Times New Roman"/>
        </w:rPr>
        <w:t>meniran</w:t>
      </w:r>
      <w:proofErr w:type="spellEnd"/>
      <w:r w:rsidRPr="00A312A5">
        <w:rPr>
          <w:rFonts w:ascii="Times New Roman" w:hAnsi="Times New Roman" w:cs="Times New Roman"/>
        </w:rPr>
        <w:t xml:space="preserve"> plants can reduce blood sugar levels while protecting the pancreas with its antioxidant effects (</w:t>
      </w:r>
      <w:proofErr w:type="spellStart"/>
      <w:r w:rsidRPr="00A312A5">
        <w:rPr>
          <w:rFonts w:ascii="Times New Roman" w:hAnsi="Times New Roman" w:cs="Times New Roman"/>
        </w:rPr>
        <w:t>Okoli</w:t>
      </w:r>
      <w:proofErr w:type="spellEnd"/>
      <w:r w:rsidRPr="00A312A5">
        <w:rPr>
          <w:rFonts w:ascii="Times New Roman" w:hAnsi="Times New Roman" w:cs="Times New Roman"/>
        </w:rPr>
        <w:t xml:space="preserve"> et al., 2010). Other studies carried out using </w:t>
      </w:r>
      <w:proofErr w:type="spellStart"/>
      <w:r w:rsidRPr="00A312A5">
        <w:rPr>
          <w:rFonts w:ascii="Times New Roman" w:hAnsi="Times New Roman" w:cs="Times New Roman"/>
        </w:rPr>
        <w:t>endophytic</w:t>
      </w:r>
      <w:proofErr w:type="spellEnd"/>
      <w:r w:rsidRPr="00A312A5">
        <w:rPr>
          <w:rFonts w:ascii="Times New Roman" w:hAnsi="Times New Roman" w:cs="Times New Roman"/>
        </w:rPr>
        <w:t xml:space="preserve"> fungi </w:t>
      </w:r>
      <w:proofErr w:type="spellStart"/>
      <w:r w:rsidRPr="00A312A5">
        <w:rPr>
          <w:rFonts w:ascii="Times New Roman" w:hAnsi="Times New Roman" w:cs="Times New Roman"/>
        </w:rPr>
        <w:t>Fusarium</w:t>
      </w:r>
      <w:proofErr w:type="spellEnd"/>
      <w:r w:rsidRPr="00A312A5">
        <w:rPr>
          <w:rFonts w:ascii="Times New Roman" w:hAnsi="Times New Roman" w:cs="Times New Roman"/>
        </w:rPr>
        <w:t xml:space="preserve"> sp. from </w:t>
      </w:r>
      <w:proofErr w:type="spellStart"/>
      <w:r w:rsidRPr="00A312A5">
        <w:rPr>
          <w:rFonts w:ascii="Times New Roman" w:hAnsi="Times New Roman" w:cs="Times New Roman"/>
        </w:rPr>
        <w:t>meniran</w:t>
      </w:r>
      <w:proofErr w:type="spellEnd"/>
      <w:r w:rsidRPr="00A312A5">
        <w:rPr>
          <w:rFonts w:ascii="Times New Roman" w:hAnsi="Times New Roman" w:cs="Times New Roman"/>
        </w:rPr>
        <w:t xml:space="preserve"> plants showed antibacterial activity than diethyl ether fractions, antioxidants in 96% ethanol fraction, and </w:t>
      </w:r>
      <w:proofErr w:type="spellStart"/>
      <w:r w:rsidRPr="00A312A5">
        <w:rPr>
          <w:rFonts w:ascii="Times New Roman" w:hAnsi="Times New Roman" w:cs="Times New Roman"/>
        </w:rPr>
        <w:t>cytotoxic</w:t>
      </w:r>
      <w:proofErr w:type="spellEnd"/>
      <w:r w:rsidRPr="00A312A5">
        <w:rPr>
          <w:rFonts w:ascii="Times New Roman" w:hAnsi="Times New Roman" w:cs="Times New Roman"/>
        </w:rPr>
        <w:t xml:space="preserve"> effects on diethyl ether fractions (Rollando et al, 2017). The various pharmacological effects produced show the potential of </w:t>
      </w:r>
      <w:proofErr w:type="spellStart"/>
      <w:r w:rsidRPr="00A312A5">
        <w:rPr>
          <w:rFonts w:ascii="Times New Roman" w:hAnsi="Times New Roman" w:cs="Times New Roman"/>
        </w:rPr>
        <w:t>meniran</w:t>
      </w:r>
      <w:proofErr w:type="spellEnd"/>
      <w:r w:rsidRPr="00A312A5">
        <w:rPr>
          <w:rFonts w:ascii="Times New Roman" w:hAnsi="Times New Roman" w:cs="Times New Roman"/>
        </w:rPr>
        <w:t xml:space="preserve"> plants as anticancer, antibacterial and </w:t>
      </w:r>
      <w:proofErr w:type="spellStart"/>
      <w:r w:rsidRPr="00A312A5">
        <w:rPr>
          <w:rFonts w:ascii="Times New Roman" w:hAnsi="Times New Roman" w:cs="Times New Roman"/>
        </w:rPr>
        <w:t>antidiabetic</w:t>
      </w:r>
      <w:proofErr w:type="spellEnd"/>
      <w:r w:rsidRPr="00A312A5">
        <w:rPr>
          <w:rFonts w:ascii="Times New Roman" w:hAnsi="Times New Roman" w:cs="Times New Roman"/>
        </w:rPr>
        <w:t xml:space="preserve"> drugs.</w:t>
      </w:r>
    </w:p>
    <w:p w:rsidR="00A312A5" w:rsidRPr="00A312A5" w:rsidRDefault="00A312A5" w:rsidP="006347F2">
      <w:pPr>
        <w:spacing w:line="240" w:lineRule="auto"/>
        <w:ind w:firstLine="720"/>
        <w:contextualSpacing/>
        <w:jc w:val="both"/>
        <w:rPr>
          <w:rFonts w:ascii="Times New Roman" w:hAnsi="Times New Roman" w:cs="Times New Roman"/>
          <w:lang/>
        </w:rPr>
      </w:pPr>
      <w:r w:rsidRPr="00A312A5">
        <w:rPr>
          <w:rFonts w:ascii="Times New Roman" w:hAnsi="Times New Roman" w:cs="Times New Roman"/>
          <w:lang/>
        </w:rPr>
        <w:t xml:space="preserve">The nature of </w:t>
      </w: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fungi that are capable of producing compounds similar to their hosts provides an opportunity to produce massively active compounds. However, from the results of the study the results of extracts obtained from </w:t>
      </w: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fungi were still very small. This is evident from the results of a study conducted by extracting 100 g of </w:t>
      </w: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fungal mycelium </w:t>
      </w:r>
      <w:proofErr w:type="spellStart"/>
      <w:r w:rsidRPr="00A312A5">
        <w:rPr>
          <w:rFonts w:ascii="Times New Roman" w:hAnsi="Times New Roman" w:cs="Times New Roman"/>
          <w:lang/>
        </w:rPr>
        <w:t>Fusarium</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oxysporum</w:t>
      </w:r>
      <w:proofErr w:type="spellEnd"/>
      <w:r w:rsidRPr="00A312A5">
        <w:rPr>
          <w:rFonts w:ascii="Times New Roman" w:hAnsi="Times New Roman" w:cs="Times New Roman"/>
          <w:lang/>
        </w:rPr>
        <w:t xml:space="preserve"> from the leaves of </w:t>
      </w:r>
      <w:proofErr w:type="spellStart"/>
      <w:r w:rsidRPr="00A312A5">
        <w:rPr>
          <w:rFonts w:ascii="Times New Roman" w:hAnsi="Times New Roman" w:cs="Times New Roman"/>
          <w:lang/>
        </w:rPr>
        <w:t>Dysoxylum</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binectariferum</w:t>
      </w:r>
      <w:proofErr w:type="spellEnd"/>
      <w:r w:rsidRPr="00A312A5">
        <w:rPr>
          <w:rFonts w:ascii="Times New Roman" w:hAnsi="Times New Roman" w:cs="Times New Roman"/>
          <w:lang/>
        </w:rPr>
        <w:t xml:space="preserve"> with only 295.83 µg of extract (Kumara et al., 2014). The results of this small extract make it important to find a way to get the extract from </w:t>
      </w: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fungi culture to the maximum.</w:t>
      </w:r>
    </w:p>
    <w:p w:rsidR="00A312A5" w:rsidRPr="00A312A5" w:rsidRDefault="00A312A5" w:rsidP="006347F2">
      <w:pPr>
        <w:spacing w:line="240" w:lineRule="auto"/>
        <w:ind w:firstLine="720"/>
        <w:contextualSpacing/>
        <w:jc w:val="both"/>
        <w:rPr>
          <w:rFonts w:ascii="Times New Roman" w:hAnsi="Times New Roman" w:cs="Times New Roman"/>
          <w:lang/>
        </w:rPr>
      </w:pPr>
      <w:r w:rsidRPr="00A312A5">
        <w:rPr>
          <w:rFonts w:ascii="Times New Roman" w:hAnsi="Times New Roman" w:cs="Times New Roman"/>
          <w:lang/>
        </w:rPr>
        <w:t xml:space="preserve">The results of extracts from </w:t>
      </w: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fungi can be obtained maximally if cultured using effective methods while maintaining their ability (Brian et al., 2015). Determination of the results of </w:t>
      </w:r>
      <w:proofErr w:type="gramStart"/>
      <w:r w:rsidRPr="00A312A5">
        <w:rPr>
          <w:rFonts w:ascii="Times New Roman" w:hAnsi="Times New Roman" w:cs="Times New Roman"/>
          <w:lang/>
        </w:rPr>
        <w:t>a</w:t>
      </w:r>
      <w:proofErr w:type="gramEnd"/>
      <w:r w:rsidRPr="00A312A5">
        <w:rPr>
          <w:rFonts w:ascii="Times New Roman" w:hAnsi="Times New Roman" w:cs="Times New Roman"/>
          <w:lang/>
        </w:rPr>
        <w:t xml:space="preserve"> optimum culture for the acquisition of the maximum compound </w:t>
      </w:r>
      <w:proofErr w:type="spellStart"/>
      <w:r w:rsidRPr="00A312A5">
        <w:rPr>
          <w:rFonts w:ascii="Times New Roman" w:hAnsi="Times New Roman" w:cs="Times New Roman"/>
          <w:lang/>
        </w:rPr>
        <w:t>can not</w:t>
      </w:r>
      <w:proofErr w:type="spellEnd"/>
      <w:r w:rsidRPr="00A312A5">
        <w:rPr>
          <w:rFonts w:ascii="Times New Roman" w:hAnsi="Times New Roman" w:cs="Times New Roman"/>
          <w:lang/>
        </w:rPr>
        <w:t xml:space="preserve"> be separated from the measurement of levels in the extract obtained. Determination of compound levels requires the right method to determine the level of the compound to be measured.</w:t>
      </w:r>
    </w:p>
    <w:p w:rsidR="00A312A5" w:rsidRPr="00A312A5" w:rsidRDefault="00A312A5" w:rsidP="006347F2">
      <w:pPr>
        <w:spacing w:line="240" w:lineRule="auto"/>
        <w:ind w:firstLine="720"/>
        <w:contextualSpacing/>
        <w:jc w:val="both"/>
        <w:rPr>
          <w:rFonts w:ascii="Times New Roman" w:hAnsi="Times New Roman" w:cs="Times New Roman"/>
        </w:rPr>
      </w:pPr>
      <w:r w:rsidRPr="00A312A5">
        <w:rPr>
          <w:rFonts w:ascii="Times New Roman" w:hAnsi="Times New Roman" w:cs="Times New Roman"/>
        </w:rPr>
        <w:t xml:space="preserve">Thin layer chromatography densitometry is one method that can be used for quantitative analysis. Thin layer chromatography densitometry is a simple method that is suitable for analysis with large sample variations. In addition, the costs incurred by thin layer chromatography densitometry are less than those of HPLC. Based on research on qualitative and quantitative analysis of </w:t>
      </w:r>
      <w:proofErr w:type="spellStart"/>
      <w:r w:rsidRPr="00A312A5">
        <w:rPr>
          <w:rFonts w:ascii="Times New Roman" w:hAnsi="Times New Roman" w:cs="Times New Roman"/>
        </w:rPr>
        <w:t>protopin</w:t>
      </w:r>
      <w:proofErr w:type="spellEnd"/>
      <w:r w:rsidRPr="00A312A5">
        <w:rPr>
          <w:rFonts w:ascii="Times New Roman" w:hAnsi="Times New Roman" w:cs="Times New Roman"/>
        </w:rPr>
        <w:t xml:space="preserve"> on </w:t>
      </w:r>
      <w:proofErr w:type="spellStart"/>
      <w:r w:rsidRPr="00A312A5">
        <w:rPr>
          <w:rFonts w:ascii="Times New Roman" w:hAnsi="Times New Roman" w:cs="Times New Roman"/>
        </w:rPr>
        <w:t>Fumaria</w:t>
      </w:r>
      <w:proofErr w:type="spellEnd"/>
      <w:r w:rsidRPr="00A312A5">
        <w:rPr>
          <w:rFonts w:ascii="Times New Roman" w:hAnsi="Times New Roman" w:cs="Times New Roman"/>
        </w:rPr>
        <w:t xml:space="preserve"> sp. using the HPLC method and thin layer chromatography densitometry showed that thin layer </w:t>
      </w:r>
      <w:proofErr w:type="gramStart"/>
      <w:r w:rsidRPr="00A312A5">
        <w:rPr>
          <w:rFonts w:ascii="Times New Roman" w:hAnsi="Times New Roman" w:cs="Times New Roman"/>
        </w:rPr>
        <w:t>chromatography  densitometry</w:t>
      </w:r>
      <w:proofErr w:type="gramEnd"/>
      <w:r w:rsidRPr="00A312A5">
        <w:rPr>
          <w:rFonts w:ascii="Times New Roman" w:hAnsi="Times New Roman" w:cs="Times New Roman"/>
        </w:rPr>
        <w:t xml:space="preserve"> was faster, cheaper, and easier to determine </w:t>
      </w:r>
      <w:proofErr w:type="spellStart"/>
      <w:r w:rsidRPr="00A312A5">
        <w:rPr>
          <w:rFonts w:ascii="Times New Roman" w:hAnsi="Times New Roman" w:cs="Times New Roman"/>
        </w:rPr>
        <w:t>protopin</w:t>
      </w:r>
      <w:proofErr w:type="spellEnd"/>
      <w:r w:rsidRPr="00A312A5">
        <w:rPr>
          <w:rFonts w:ascii="Times New Roman" w:hAnsi="Times New Roman" w:cs="Times New Roman"/>
        </w:rPr>
        <w:t xml:space="preserve"> levels than HPLC (</w:t>
      </w:r>
      <w:proofErr w:type="spellStart"/>
      <w:r w:rsidRPr="00A312A5">
        <w:rPr>
          <w:rFonts w:ascii="Times New Roman" w:hAnsi="Times New Roman" w:cs="Times New Roman"/>
        </w:rPr>
        <w:t>Vrancheva</w:t>
      </w:r>
      <w:proofErr w:type="spellEnd"/>
      <w:r w:rsidRPr="00A312A5">
        <w:rPr>
          <w:rFonts w:ascii="Times New Roman" w:hAnsi="Times New Roman" w:cs="Times New Roman"/>
        </w:rPr>
        <w:t xml:space="preserve"> et al., 2012).</w:t>
      </w:r>
    </w:p>
    <w:p w:rsidR="00A312A5" w:rsidRPr="00A312A5" w:rsidRDefault="00A312A5" w:rsidP="006347F2">
      <w:pPr>
        <w:spacing w:line="240" w:lineRule="auto"/>
        <w:ind w:firstLine="720"/>
        <w:contextualSpacing/>
        <w:jc w:val="both"/>
        <w:rPr>
          <w:rFonts w:ascii="Times New Roman" w:hAnsi="Times New Roman" w:cs="Times New Roman"/>
          <w:color w:val="000000"/>
        </w:rPr>
      </w:pPr>
      <w:r w:rsidRPr="00A312A5">
        <w:rPr>
          <w:rFonts w:ascii="Times New Roman" w:hAnsi="Times New Roman" w:cs="Times New Roman"/>
        </w:rPr>
        <w:t xml:space="preserve">The accuracy of a method in measuring levels can be determined by optimization and validation of the method used. Until now there is still no valid method for measuring alkaloid levels in </w:t>
      </w:r>
      <w:proofErr w:type="spellStart"/>
      <w:r w:rsidRPr="00A312A5">
        <w:rPr>
          <w:rFonts w:ascii="Times New Roman" w:hAnsi="Times New Roman" w:cs="Times New Roman"/>
        </w:rPr>
        <w:t>endophytic</w:t>
      </w:r>
      <w:proofErr w:type="spellEnd"/>
      <w:r w:rsidRPr="00A312A5">
        <w:rPr>
          <w:rFonts w:ascii="Times New Roman" w:hAnsi="Times New Roman" w:cs="Times New Roman"/>
        </w:rPr>
        <w:t xml:space="preserve"> fungi extracts of </w:t>
      </w:r>
      <w:proofErr w:type="spellStart"/>
      <w:r w:rsidRPr="00A312A5">
        <w:rPr>
          <w:rFonts w:ascii="Times New Roman" w:hAnsi="Times New Roman" w:cs="Times New Roman"/>
        </w:rPr>
        <w:t>Fusarium</w:t>
      </w:r>
      <w:proofErr w:type="spellEnd"/>
      <w:r w:rsidRPr="00A312A5">
        <w:rPr>
          <w:rFonts w:ascii="Times New Roman" w:hAnsi="Times New Roman" w:cs="Times New Roman"/>
        </w:rPr>
        <w:t xml:space="preserve"> sp. from </w:t>
      </w:r>
      <w:proofErr w:type="spellStart"/>
      <w:r w:rsidRPr="00A312A5">
        <w:rPr>
          <w:rFonts w:ascii="Times New Roman" w:hAnsi="Times New Roman" w:cs="Times New Roman"/>
        </w:rPr>
        <w:t>Phyllanthus</w:t>
      </w:r>
      <w:proofErr w:type="spellEnd"/>
      <w:r w:rsidRPr="00A312A5">
        <w:rPr>
          <w:rFonts w:ascii="Times New Roman" w:hAnsi="Times New Roman" w:cs="Times New Roman"/>
        </w:rPr>
        <w:t xml:space="preserve"> </w:t>
      </w:r>
      <w:proofErr w:type="spellStart"/>
      <w:r w:rsidRPr="00A312A5">
        <w:rPr>
          <w:rFonts w:ascii="Times New Roman" w:hAnsi="Times New Roman" w:cs="Times New Roman"/>
        </w:rPr>
        <w:t>niruri</w:t>
      </w:r>
      <w:proofErr w:type="spellEnd"/>
      <w:r w:rsidRPr="00A312A5">
        <w:rPr>
          <w:rFonts w:ascii="Times New Roman" w:hAnsi="Times New Roman" w:cs="Times New Roman"/>
        </w:rPr>
        <w:t xml:space="preserve"> Linn leaves. Therefore, research is needed on the optimization and validation of alkaloid content determination methods in </w:t>
      </w:r>
      <w:proofErr w:type="spellStart"/>
      <w:r w:rsidRPr="00A312A5">
        <w:rPr>
          <w:rFonts w:ascii="Times New Roman" w:hAnsi="Times New Roman" w:cs="Times New Roman"/>
        </w:rPr>
        <w:t>Fusarium</w:t>
      </w:r>
      <w:proofErr w:type="spellEnd"/>
      <w:r w:rsidRPr="00A312A5">
        <w:rPr>
          <w:rFonts w:ascii="Times New Roman" w:hAnsi="Times New Roman" w:cs="Times New Roman"/>
        </w:rPr>
        <w:t xml:space="preserve"> sp. Fungi extract culture. </w:t>
      </w:r>
      <w:proofErr w:type="gramStart"/>
      <w:r w:rsidRPr="00A312A5">
        <w:rPr>
          <w:rFonts w:ascii="Times New Roman" w:hAnsi="Times New Roman" w:cs="Times New Roman"/>
        </w:rPr>
        <w:t>from</w:t>
      </w:r>
      <w:proofErr w:type="gramEnd"/>
      <w:r w:rsidRPr="00A312A5">
        <w:rPr>
          <w:rFonts w:ascii="Times New Roman" w:hAnsi="Times New Roman" w:cs="Times New Roman"/>
        </w:rPr>
        <w:t xml:space="preserve"> </w:t>
      </w:r>
      <w:proofErr w:type="spellStart"/>
      <w:r w:rsidRPr="00A312A5">
        <w:rPr>
          <w:rFonts w:ascii="Times New Roman" w:hAnsi="Times New Roman" w:cs="Times New Roman"/>
        </w:rPr>
        <w:t>Phyllanthus</w:t>
      </w:r>
      <w:proofErr w:type="spellEnd"/>
      <w:r w:rsidRPr="00A312A5">
        <w:rPr>
          <w:rFonts w:ascii="Times New Roman" w:hAnsi="Times New Roman" w:cs="Times New Roman"/>
        </w:rPr>
        <w:t xml:space="preserve"> </w:t>
      </w:r>
      <w:proofErr w:type="spellStart"/>
      <w:r w:rsidRPr="00A312A5">
        <w:rPr>
          <w:rFonts w:ascii="Times New Roman" w:hAnsi="Times New Roman" w:cs="Times New Roman"/>
        </w:rPr>
        <w:t>niruri</w:t>
      </w:r>
      <w:proofErr w:type="spellEnd"/>
      <w:r w:rsidRPr="00A312A5">
        <w:rPr>
          <w:rFonts w:ascii="Times New Roman" w:hAnsi="Times New Roman" w:cs="Times New Roman"/>
        </w:rPr>
        <w:t xml:space="preserve"> Linn leaves. </w:t>
      </w:r>
      <w:proofErr w:type="gramStart"/>
      <w:r w:rsidRPr="00A312A5">
        <w:rPr>
          <w:rFonts w:ascii="Times New Roman" w:hAnsi="Times New Roman" w:cs="Times New Roman"/>
        </w:rPr>
        <w:t>to</w:t>
      </w:r>
      <w:proofErr w:type="gramEnd"/>
      <w:r w:rsidRPr="00A312A5">
        <w:rPr>
          <w:rFonts w:ascii="Times New Roman" w:hAnsi="Times New Roman" w:cs="Times New Roman"/>
        </w:rPr>
        <w:t xml:space="preserve"> get the right leveling method.</w:t>
      </w:r>
      <w:r w:rsidRPr="00A312A5">
        <w:rPr>
          <w:rFonts w:ascii="Times New Roman" w:hAnsi="Times New Roman" w:cs="Times New Roman"/>
          <w:color w:val="000000"/>
          <w:lang w:val="id-ID"/>
        </w:rPr>
        <w:t xml:space="preserve"> </w:t>
      </w:r>
    </w:p>
    <w:p w:rsidR="00A312A5" w:rsidRDefault="00A312A5" w:rsidP="006347F2">
      <w:pPr>
        <w:spacing w:line="240" w:lineRule="auto"/>
        <w:ind w:firstLine="720"/>
        <w:contextualSpacing/>
        <w:jc w:val="both"/>
        <w:rPr>
          <w:rFonts w:ascii="Times New Roman" w:hAnsi="Times New Roman" w:cs="Times New Roman"/>
          <w:color w:val="000000"/>
        </w:rPr>
      </w:pPr>
    </w:p>
    <w:p w:rsidR="007F3852" w:rsidRDefault="007F3852" w:rsidP="006347F2">
      <w:pPr>
        <w:spacing w:line="240" w:lineRule="auto"/>
        <w:ind w:firstLine="720"/>
        <w:contextualSpacing/>
        <w:jc w:val="both"/>
        <w:rPr>
          <w:rFonts w:ascii="Times New Roman" w:hAnsi="Times New Roman" w:cs="Times New Roman"/>
          <w:color w:val="000000"/>
        </w:rPr>
      </w:pPr>
    </w:p>
    <w:p w:rsidR="007F3852" w:rsidRDefault="007F3852" w:rsidP="006347F2">
      <w:pPr>
        <w:spacing w:line="240" w:lineRule="auto"/>
        <w:ind w:firstLine="720"/>
        <w:contextualSpacing/>
        <w:jc w:val="both"/>
        <w:rPr>
          <w:rFonts w:ascii="Times New Roman" w:hAnsi="Times New Roman" w:cs="Times New Roman"/>
          <w:color w:val="000000"/>
        </w:rPr>
      </w:pPr>
    </w:p>
    <w:p w:rsidR="007F3852" w:rsidRDefault="007F3852" w:rsidP="006347F2">
      <w:pPr>
        <w:spacing w:line="240" w:lineRule="auto"/>
        <w:ind w:firstLine="720"/>
        <w:contextualSpacing/>
        <w:jc w:val="both"/>
        <w:rPr>
          <w:rFonts w:ascii="Times New Roman" w:hAnsi="Times New Roman" w:cs="Times New Roman"/>
          <w:color w:val="000000"/>
        </w:rPr>
      </w:pPr>
    </w:p>
    <w:p w:rsidR="007F3852" w:rsidRDefault="007F3852" w:rsidP="006347F2">
      <w:pPr>
        <w:spacing w:line="240" w:lineRule="auto"/>
        <w:ind w:firstLine="720"/>
        <w:contextualSpacing/>
        <w:jc w:val="both"/>
        <w:rPr>
          <w:rFonts w:ascii="Times New Roman" w:hAnsi="Times New Roman" w:cs="Times New Roman"/>
          <w:color w:val="000000"/>
        </w:rPr>
      </w:pPr>
    </w:p>
    <w:p w:rsidR="007F3852" w:rsidRPr="00A312A5" w:rsidRDefault="007F3852" w:rsidP="006347F2">
      <w:pPr>
        <w:spacing w:line="240" w:lineRule="auto"/>
        <w:ind w:firstLine="720"/>
        <w:contextualSpacing/>
        <w:jc w:val="both"/>
        <w:rPr>
          <w:rFonts w:ascii="Times New Roman" w:hAnsi="Times New Roman" w:cs="Times New Roman"/>
          <w:color w:val="000000"/>
        </w:rPr>
      </w:pPr>
    </w:p>
    <w:p w:rsidR="00A312A5" w:rsidRPr="00A312A5" w:rsidRDefault="00A312A5" w:rsidP="006347F2">
      <w:pPr>
        <w:spacing w:line="240" w:lineRule="auto"/>
        <w:contextualSpacing/>
        <w:jc w:val="both"/>
        <w:rPr>
          <w:rFonts w:ascii="Times New Roman" w:hAnsi="Times New Roman" w:cs="Times New Roman"/>
          <w:color w:val="000000"/>
        </w:rPr>
      </w:pPr>
      <w:r w:rsidRPr="00A312A5">
        <w:rPr>
          <w:rFonts w:ascii="Times New Roman" w:hAnsi="Times New Roman" w:cs="Times New Roman"/>
          <w:b/>
          <w:lang w:val="id-ID"/>
        </w:rPr>
        <w:lastRenderedPageBreak/>
        <w:t xml:space="preserve">MATERIALS AND METHOD </w:t>
      </w:r>
    </w:p>
    <w:p w:rsidR="00A312A5" w:rsidRPr="00A312A5" w:rsidRDefault="00A312A5" w:rsidP="006347F2">
      <w:pPr>
        <w:spacing w:line="240" w:lineRule="auto"/>
        <w:contextualSpacing/>
        <w:jc w:val="both"/>
        <w:rPr>
          <w:rFonts w:ascii="Times New Roman" w:hAnsi="Times New Roman" w:cs="Times New Roman"/>
          <w:b/>
        </w:rPr>
      </w:pPr>
    </w:p>
    <w:p w:rsidR="00A312A5" w:rsidRPr="00A312A5" w:rsidRDefault="00A312A5" w:rsidP="006347F2">
      <w:pPr>
        <w:spacing w:line="240" w:lineRule="auto"/>
        <w:contextualSpacing/>
        <w:jc w:val="both"/>
        <w:rPr>
          <w:rFonts w:ascii="Times New Roman" w:hAnsi="Times New Roman" w:cs="Times New Roman"/>
          <w:b/>
          <w:lang w:val="id-ID"/>
        </w:rPr>
      </w:pPr>
      <w:r w:rsidRPr="00A312A5">
        <w:rPr>
          <w:rFonts w:ascii="Times New Roman" w:hAnsi="Times New Roman" w:cs="Times New Roman"/>
          <w:b/>
          <w:lang w:val="id-ID"/>
        </w:rPr>
        <w:t>Materials</w:t>
      </w:r>
    </w:p>
    <w:p w:rsidR="00A312A5" w:rsidRDefault="00A312A5" w:rsidP="006347F2">
      <w:pPr>
        <w:spacing w:line="240" w:lineRule="auto"/>
        <w:ind w:firstLine="720"/>
        <w:contextualSpacing/>
        <w:jc w:val="both"/>
        <w:rPr>
          <w:rFonts w:ascii="Times New Roman" w:hAnsi="Times New Roman" w:cs="Times New Roman"/>
        </w:rPr>
      </w:pPr>
      <w:r w:rsidRPr="00A312A5">
        <w:rPr>
          <w:rFonts w:ascii="Times New Roman" w:hAnsi="Times New Roman" w:cs="Times New Roman"/>
        </w:rPr>
        <w:t xml:space="preserve">The ingredients were </w:t>
      </w:r>
      <w:proofErr w:type="spellStart"/>
      <w:r w:rsidRPr="00A312A5">
        <w:rPr>
          <w:rFonts w:ascii="Times New Roman" w:hAnsi="Times New Roman" w:cs="Times New Roman"/>
        </w:rPr>
        <w:t>endophyte</w:t>
      </w:r>
      <w:proofErr w:type="spellEnd"/>
      <w:r w:rsidRPr="00A312A5">
        <w:rPr>
          <w:rFonts w:ascii="Times New Roman" w:hAnsi="Times New Roman" w:cs="Times New Roman"/>
        </w:rPr>
        <w:t xml:space="preserve"> fungi from </w:t>
      </w:r>
      <w:proofErr w:type="spellStart"/>
      <w:r w:rsidRPr="00A312A5">
        <w:rPr>
          <w:rFonts w:ascii="Times New Roman" w:hAnsi="Times New Roman" w:cs="Times New Roman"/>
        </w:rPr>
        <w:t>Fusarium</w:t>
      </w:r>
      <w:proofErr w:type="spellEnd"/>
      <w:r w:rsidRPr="00A312A5">
        <w:rPr>
          <w:rFonts w:ascii="Times New Roman" w:hAnsi="Times New Roman" w:cs="Times New Roman"/>
        </w:rPr>
        <w:t xml:space="preserve"> sp. genus, fungal growth media such as PDA (Potato Dextrose Agar), Column chromatography, chamber (Sigma), </w:t>
      </w:r>
      <w:r w:rsidRPr="00A312A5">
        <w:rPr>
          <w:rFonts w:ascii="Times New Roman" w:hAnsi="Times New Roman" w:cs="Times New Roman"/>
          <w:iCs/>
        </w:rPr>
        <w:t>vacuum rotary evaporator</w:t>
      </w:r>
      <w:r w:rsidRPr="00A312A5">
        <w:rPr>
          <w:rFonts w:ascii="Times New Roman" w:hAnsi="Times New Roman" w:cs="Times New Roman"/>
        </w:rPr>
        <w:t xml:space="preserve"> (</w:t>
      </w:r>
      <w:proofErr w:type="spellStart"/>
      <w:r w:rsidRPr="00A312A5">
        <w:rPr>
          <w:rFonts w:ascii="Times New Roman" w:hAnsi="Times New Roman" w:cs="Times New Roman"/>
          <w:iCs/>
        </w:rPr>
        <w:t>Junke</w:t>
      </w:r>
      <w:proofErr w:type="spellEnd"/>
      <w:r w:rsidRPr="00A312A5">
        <w:rPr>
          <w:rFonts w:ascii="Times New Roman" w:hAnsi="Times New Roman" w:cs="Times New Roman"/>
          <w:iCs/>
        </w:rPr>
        <w:t xml:space="preserve"> &amp; Kunkel</w:t>
      </w:r>
      <w:r w:rsidRPr="00A312A5">
        <w:rPr>
          <w:rFonts w:ascii="Times New Roman" w:hAnsi="Times New Roman" w:cs="Times New Roman"/>
        </w:rPr>
        <w:t xml:space="preserve">), </w:t>
      </w:r>
      <w:proofErr w:type="spellStart"/>
      <w:r w:rsidRPr="00A312A5">
        <w:rPr>
          <w:rFonts w:ascii="Times New Roman" w:hAnsi="Times New Roman" w:cs="Times New Roman"/>
          <w:iCs/>
        </w:rPr>
        <w:t>waterbath</w:t>
      </w:r>
      <w:proofErr w:type="spellEnd"/>
      <w:r w:rsidRPr="00A312A5">
        <w:rPr>
          <w:rFonts w:ascii="Times New Roman" w:hAnsi="Times New Roman" w:cs="Times New Roman"/>
        </w:rPr>
        <w:t xml:space="preserve"> (</w:t>
      </w:r>
      <w:proofErr w:type="spellStart"/>
      <w:r w:rsidRPr="00A312A5">
        <w:rPr>
          <w:rFonts w:ascii="Times New Roman" w:hAnsi="Times New Roman" w:cs="Times New Roman"/>
        </w:rPr>
        <w:t>labo</w:t>
      </w:r>
      <w:proofErr w:type="spellEnd"/>
      <w:r w:rsidRPr="00A312A5">
        <w:rPr>
          <w:rFonts w:ascii="Times New Roman" w:hAnsi="Times New Roman" w:cs="Times New Roman"/>
        </w:rPr>
        <w:t xml:space="preserve">-tech, </w:t>
      </w:r>
      <w:proofErr w:type="spellStart"/>
      <w:r w:rsidRPr="00A312A5">
        <w:rPr>
          <w:rFonts w:ascii="Times New Roman" w:hAnsi="Times New Roman" w:cs="Times New Roman"/>
        </w:rPr>
        <w:t>Heraceus</w:t>
      </w:r>
      <w:proofErr w:type="spellEnd"/>
      <w:r w:rsidRPr="00A312A5">
        <w:rPr>
          <w:rFonts w:ascii="Times New Roman" w:hAnsi="Times New Roman" w:cs="Times New Roman"/>
        </w:rPr>
        <w:t xml:space="preserve">), </w:t>
      </w:r>
      <w:proofErr w:type="spellStart"/>
      <w:r w:rsidRPr="00A312A5">
        <w:rPr>
          <w:rFonts w:ascii="Times New Roman" w:hAnsi="Times New Roman" w:cs="Times New Roman"/>
        </w:rPr>
        <w:t>eppendorf</w:t>
      </w:r>
      <w:proofErr w:type="spellEnd"/>
      <w:r w:rsidRPr="00A312A5">
        <w:rPr>
          <w:rFonts w:ascii="Times New Roman" w:hAnsi="Times New Roman" w:cs="Times New Roman"/>
        </w:rPr>
        <w:t xml:space="preserve"> tubes, autoclave (AC-300AE, </w:t>
      </w:r>
      <w:proofErr w:type="spellStart"/>
      <w:r w:rsidRPr="00A312A5">
        <w:rPr>
          <w:rFonts w:ascii="Times New Roman" w:hAnsi="Times New Roman" w:cs="Times New Roman"/>
        </w:rPr>
        <w:t>Tiyoda</w:t>
      </w:r>
      <w:proofErr w:type="spellEnd"/>
      <w:r w:rsidRPr="00A312A5">
        <w:rPr>
          <w:rFonts w:ascii="Times New Roman" w:hAnsi="Times New Roman" w:cs="Times New Roman"/>
        </w:rPr>
        <w:t xml:space="preserve">, Manufacturing Co. Ltd), aseptic box, </w:t>
      </w:r>
      <w:proofErr w:type="spellStart"/>
      <w:r w:rsidRPr="00A312A5">
        <w:rPr>
          <w:rFonts w:ascii="Times New Roman" w:hAnsi="Times New Roman" w:cs="Times New Roman"/>
        </w:rPr>
        <w:t>petri</w:t>
      </w:r>
      <w:proofErr w:type="spellEnd"/>
      <w:r w:rsidRPr="00A312A5">
        <w:rPr>
          <w:rFonts w:ascii="Times New Roman" w:hAnsi="Times New Roman" w:cs="Times New Roman"/>
        </w:rPr>
        <w:t xml:space="preserve"> dish (Pyrex), </w:t>
      </w:r>
      <w:r w:rsidRPr="00A312A5">
        <w:rPr>
          <w:rFonts w:ascii="Times New Roman" w:hAnsi="Times New Roman" w:cs="Times New Roman"/>
          <w:lang w:val="id-ID"/>
        </w:rPr>
        <w:t>Linomat-5 Camag</w:t>
      </w:r>
      <w:r w:rsidRPr="00A312A5">
        <w:rPr>
          <w:rFonts w:ascii="Times New Roman" w:hAnsi="Times New Roman" w:cs="Times New Roman"/>
        </w:rPr>
        <w:t xml:space="preserve">, TLC-3 Scanner </w:t>
      </w:r>
      <w:proofErr w:type="spellStart"/>
      <w:r w:rsidRPr="00A312A5">
        <w:rPr>
          <w:rFonts w:ascii="Times New Roman" w:hAnsi="Times New Roman" w:cs="Times New Roman"/>
        </w:rPr>
        <w:t>Camag</w:t>
      </w:r>
      <w:proofErr w:type="spellEnd"/>
      <w:r w:rsidRPr="00A312A5">
        <w:rPr>
          <w:rFonts w:ascii="Times New Roman" w:hAnsi="Times New Roman" w:cs="Times New Roman"/>
        </w:rPr>
        <w:t>.</w:t>
      </w:r>
    </w:p>
    <w:p w:rsidR="007F3852" w:rsidRDefault="007F3852" w:rsidP="006347F2">
      <w:pPr>
        <w:spacing w:line="240" w:lineRule="auto"/>
        <w:ind w:firstLine="720"/>
        <w:contextualSpacing/>
        <w:jc w:val="both"/>
        <w:rPr>
          <w:rFonts w:ascii="Times New Roman" w:hAnsi="Times New Roman" w:cs="Times New Roman"/>
        </w:rPr>
      </w:pPr>
    </w:p>
    <w:p w:rsidR="007F3852" w:rsidRPr="007F3852" w:rsidRDefault="007F3852" w:rsidP="007F3852">
      <w:pPr>
        <w:spacing w:line="240" w:lineRule="auto"/>
        <w:contextualSpacing/>
        <w:jc w:val="center"/>
        <w:rPr>
          <w:rFonts w:ascii="Times New Roman" w:hAnsi="Times New Roman" w:cs="Times New Roman"/>
          <w:b/>
        </w:rPr>
      </w:pPr>
      <w:r w:rsidRPr="00A312A5">
        <w:rPr>
          <w:rFonts w:ascii="Times New Roman" w:hAnsi="Times New Roman" w:cs="Times New Roman"/>
          <w:b/>
        </w:rPr>
        <w:t>Table I. Composition of mobile phase</w:t>
      </w:r>
    </w:p>
    <w:tbl>
      <w:tblPr>
        <w:tblpPr w:leftFromText="180" w:rightFromText="180" w:vertAnchor="page" w:horzAnchor="margin" w:tblpXSpec="center" w:tblpY="4579"/>
        <w:tblW w:w="0" w:type="auto"/>
        <w:tblBorders>
          <w:bottom w:val="single" w:sz="4" w:space="0" w:color="auto"/>
        </w:tblBorders>
        <w:tblLook w:val="04A0"/>
      </w:tblPr>
      <w:tblGrid>
        <w:gridCol w:w="1702"/>
        <w:gridCol w:w="1713"/>
        <w:gridCol w:w="1539"/>
        <w:gridCol w:w="1631"/>
        <w:gridCol w:w="1342"/>
      </w:tblGrid>
      <w:tr w:rsidR="007F3852" w:rsidRPr="00A312A5" w:rsidTr="007F3852">
        <w:tc>
          <w:tcPr>
            <w:tcW w:w="1702" w:type="dxa"/>
            <w:tcBorders>
              <w:top w:val="single" w:sz="4" w:space="0" w:color="auto"/>
              <w:bottom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b/>
              </w:rPr>
            </w:pPr>
            <w:r w:rsidRPr="00A312A5">
              <w:rPr>
                <w:rFonts w:ascii="Times New Roman" w:hAnsi="Times New Roman" w:cs="Times New Roman"/>
                <w:b/>
              </w:rPr>
              <w:t>Mobile Phase</w:t>
            </w:r>
          </w:p>
        </w:tc>
        <w:tc>
          <w:tcPr>
            <w:tcW w:w="1713" w:type="dxa"/>
            <w:tcBorders>
              <w:top w:val="single" w:sz="4" w:space="0" w:color="auto"/>
              <w:bottom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b/>
              </w:rPr>
            </w:pPr>
            <w:r w:rsidRPr="00A312A5">
              <w:rPr>
                <w:rFonts w:ascii="Times New Roman" w:hAnsi="Times New Roman" w:cs="Times New Roman"/>
                <w:b/>
              </w:rPr>
              <w:t>chloroform</w:t>
            </w:r>
          </w:p>
        </w:tc>
        <w:tc>
          <w:tcPr>
            <w:tcW w:w="1539" w:type="dxa"/>
            <w:tcBorders>
              <w:top w:val="single" w:sz="4" w:space="0" w:color="auto"/>
              <w:bottom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b/>
              </w:rPr>
            </w:pPr>
            <w:r w:rsidRPr="00A312A5">
              <w:rPr>
                <w:rFonts w:ascii="Times New Roman" w:hAnsi="Times New Roman" w:cs="Times New Roman"/>
                <w:b/>
              </w:rPr>
              <w:t>ethyl acetate</w:t>
            </w:r>
          </w:p>
        </w:tc>
        <w:tc>
          <w:tcPr>
            <w:tcW w:w="1631" w:type="dxa"/>
            <w:tcBorders>
              <w:top w:val="single" w:sz="4" w:space="0" w:color="auto"/>
              <w:bottom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b/>
              </w:rPr>
            </w:pPr>
            <w:r w:rsidRPr="00A312A5">
              <w:rPr>
                <w:rFonts w:ascii="Times New Roman" w:hAnsi="Times New Roman" w:cs="Times New Roman"/>
                <w:b/>
              </w:rPr>
              <w:t xml:space="preserve">methanol </w:t>
            </w:r>
          </w:p>
        </w:tc>
        <w:tc>
          <w:tcPr>
            <w:tcW w:w="1342" w:type="dxa"/>
            <w:tcBorders>
              <w:top w:val="single" w:sz="4" w:space="0" w:color="auto"/>
              <w:bottom w:val="single" w:sz="4" w:space="0" w:color="auto"/>
            </w:tcBorders>
          </w:tcPr>
          <w:p w:rsidR="007F3852" w:rsidRPr="00A312A5" w:rsidRDefault="007F3852" w:rsidP="007F3852">
            <w:pPr>
              <w:spacing w:line="240" w:lineRule="auto"/>
              <w:contextualSpacing/>
              <w:jc w:val="center"/>
              <w:rPr>
                <w:rFonts w:ascii="Times New Roman" w:hAnsi="Times New Roman" w:cs="Times New Roman"/>
                <w:b/>
                <w:lang w:val="en-CA"/>
              </w:rPr>
            </w:pPr>
            <w:r w:rsidRPr="00A312A5">
              <w:rPr>
                <w:rFonts w:ascii="Times New Roman" w:hAnsi="Times New Roman" w:cs="Times New Roman"/>
                <w:b/>
                <w:lang w:val="en-CA"/>
              </w:rPr>
              <w:t>NH</w:t>
            </w:r>
            <w:r w:rsidRPr="00A312A5">
              <w:rPr>
                <w:rFonts w:ascii="Times New Roman" w:hAnsi="Times New Roman" w:cs="Times New Roman"/>
                <w:b/>
                <w:vertAlign w:val="subscript"/>
                <w:lang w:val="en-CA"/>
              </w:rPr>
              <w:t>4</w:t>
            </w:r>
            <w:r w:rsidRPr="00A312A5">
              <w:rPr>
                <w:rFonts w:ascii="Times New Roman" w:hAnsi="Times New Roman" w:cs="Times New Roman"/>
                <w:b/>
                <w:lang w:val="en-CA"/>
              </w:rPr>
              <w:t>OH</w:t>
            </w:r>
          </w:p>
        </w:tc>
      </w:tr>
      <w:tr w:rsidR="007F3852" w:rsidRPr="00A312A5" w:rsidTr="007F3852">
        <w:tc>
          <w:tcPr>
            <w:tcW w:w="1702" w:type="dxa"/>
            <w:tcBorders>
              <w:top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A</w:t>
            </w:r>
          </w:p>
        </w:tc>
        <w:tc>
          <w:tcPr>
            <w:tcW w:w="1713" w:type="dxa"/>
            <w:tcBorders>
              <w:top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8</w:t>
            </w:r>
          </w:p>
        </w:tc>
        <w:tc>
          <w:tcPr>
            <w:tcW w:w="1539" w:type="dxa"/>
            <w:tcBorders>
              <w:top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8</w:t>
            </w:r>
          </w:p>
        </w:tc>
        <w:tc>
          <w:tcPr>
            <w:tcW w:w="1631" w:type="dxa"/>
            <w:tcBorders>
              <w:top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4</w:t>
            </w:r>
          </w:p>
        </w:tc>
        <w:tc>
          <w:tcPr>
            <w:tcW w:w="1342" w:type="dxa"/>
            <w:tcBorders>
              <w:top w:val="single" w:sz="4" w:space="0" w:color="auto"/>
            </w:tcBorders>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w:t>
            </w:r>
          </w:p>
        </w:tc>
      </w:tr>
      <w:tr w:rsidR="007F3852" w:rsidRPr="00A312A5" w:rsidTr="007F3852">
        <w:tc>
          <w:tcPr>
            <w:tcW w:w="1702" w:type="dxa"/>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B</w:t>
            </w:r>
          </w:p>
        </w:tc>
        <w:tc>
          <w:tcPr>
            <w:tcW w:w="1713" w:type="dxa"/>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8</w:t>
            </w:r>
          </w:p>
        </w:tc>
        <w:tc>
          <w:tcPr>
            <w:tcW w:w="1539" w:type="dxa"/>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8</w:t>
            </w:r>
          </w:p>
        </w:tc>
        <w:tc>
          <w:tcPr>
            <w:tcW w:w="1631" w:type="dxa"/>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4</w:t>
            </w:r>
          </w:p>
        </w:tc>
        <w:tc>
          <w:tcPr>
            <w:tcW w:w="1342" w:type="dxa"/>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0,0</w:t>
            </w:r>
            <w:r w:rsidRPr="00A312A5">
              <w:rPr>
                <w:rFonts w:ascii="Times New Roman" w:hAnsi="Times New Roman" w:cs="Times New Roman"/>
                <w:lang w:val="en-CA"/>
              </w:rPr>
              <w:t>0</w:t>
            </w:r>
            <w:r w:rsidRPr="00A312A5">
              <w:rPr>
                <w:rFonts w:ascii="Times New Roman" w:hAnsi="Times New Roman" w:cs="Times New Roman"/>
              </w:rPr>
              <w:t>5</w:t>
            </w:r>
          </w:p>
        </w:tc>
      </w:tr>
      <w:tr w:rsidR="007F3852" w:rsidRPr="00A312A5" w:rsidTr="007F3852">
        <w:tc>
          <w:tcPr>
            <w:tcW w:w="1702" w:type="dxa"/>
            <w:tcBorders>
              <w:bottom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rPr>
              <w:t>C</w:t>
            </w:r>
          </w:p>
        </w:tc>
        <w:tc>
          <w:tcPr>
            <w:tcW w:w="1713" w:type="dxa"/>
            <w:tcBorders>
              <w:bottom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lang w:val="en-CA"/>
              </w:rPr>
              <w:t>5</w:t>
            </w:r>
          </w:p>
        </w:tc>
        <w:tc>
          <w:tcPr>
            <w:tcW w:w="1539" w:type="dxa"/>
            <w:tcBorders>
              <w:bottom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lang w:val="en-CA"/>
              </w:rPr>
              <w:t>8</w:t>
            </w:r>
          </w:p>
        </w:tc>
        <w:tc>
          <w:tcPr>
            <w:tcW w:w="1631" w:type="dxa"/>
            <w:tcBorders>
              <w:bottom w:val="single" w:sz="4" w:space="0" w:color="auto"/>
            </w:tcBorders>
            <w:vAlign w:val="center"/>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lang w:val="en-CA"/>
              </w:rPr>
              <w:t>-</w:t>
            </w:r>
          </w:p>
        </w:tc>
        <w:tc>
          <w:tcPr>
            <w:tcW w:w="1342" w:type="dxa"/>
            <w:tcBorders>
              <w:bottom w:val="single" w:sz="4" w:space="0" w:color="auto"/>
            </w:tcBorders>
          </w:tcPr>
          <w:p w:rsidR="007F3852" w:rsidRPr="00A312A5" w:rsidRDefault="007F3852" w:rsidP="007F3852">
            <w:pPr>
              <w:spacing w:line="240" w:lineRule="auto"/>
              <w:contextualSpacing/>
              <w:jc w:val="center"/>
              <w:rPr>
                <w:rFonts w:ascii="Times New Roman" w:hAnsi="Times New Roman" w:cs="Times New Roman"/>
              </w:rPr>
            </w:pPr>
            <w:r w:rsidRPr="00A312A5">
              <w:rPr>
                <w:rFonts w:ascii="Times New Roman" w:hAnsi="Times New Roman" w:cs="Times New Roman"/>
                <w:lang w:val="en-CA"/>
              </w:rPr>
              <w:t>0,005</w:t>
            </w:r>
          </w:p>
        </w:tc>
      </w:tr>
    </w:tbl>
    <w:p w:rsidR="007F3852" w:rsidRPr="00A312A5" w:rsidRDefault="007F3852" w:rsidP="006347F2">
      <w:pPr>
        <w:spacing w:line="240" w:lineRule="auto"/>
        <w:ind w:firstLine="720"/>
        <w:contextualSpacing/>
        <w:jc w:val="both"/>
        <w:rPr>
          <w:rFonts w:ascii="Times New Roman" w:hAnsi="Times New Roman" w:cs="Times New Roman"/>
        </w:rPr>
      </w:pPr>
    </w:p>
    <w:p w:rsidR="00A312A5" w:rsidRPr="00A312A5" w:rsidRDefault="00A312A5" w:rsidP="006347F2">
      <w:pPr>
        <w:autoSpaceDE w:val="0"/>
        <w:autoSpaceDN w:val="0"/>
        <w:adjustRightInd w:val="0"/>
        <w:spacing w:line="240" w:lineRule="auto"/>
        <w:contextualSpacing/>
        <w:jc w:val="both"/>
        <w:rPr>
          <w:rFonts w:ascii="Times New Roman" w:hAnsi="Times New Roman" w:cs="Times New Roman"/>
          <w:b/>
          <w:bCs/>
          <w:lang/>
        </w:rPr>
      </w:pPr>
      <w:r w:rsidRPr="00A312A5">
        <w:rPr>
          <w:rFonts w:ascii="Times New Roman" w:hAnsi="Times New Roman" w:cs="Times New Roman"/>
          <w:b/>
          <w:bCs/>
          <w:lang/>
        </w:rPr>
        <w:t>Mobile phase optimization</w:t>
      </w:r>
    </w:p>
    <w:p w:rsidR="00A312A5" w:rsidRPr="00A312A5" w:rsidRDefault="00A312A5" w:rsidP="006347F2">
      <w:pPr>
        <w:autoSpaceDE w:val="0"/>
        <w:autoSpaceDN w:val="0"/>
        <w:adjustRightInd w:val="0"/>
        <w:spacing w:line="240" w:lineRule="auto"/>
        <w:ind w:firstLine="720"/>
        <w:contextualSpacing/>
        <w:jc w:val="both"/>
        <w:rPr>
          <w:rFonts w:ascii="Times New Roman" w:hAnsi="Times New Roman" w:cs="Times New Roman"/>
          <w:lang/>
        </w:rPr>
      </w:pPr>
      <w:r w:rsidRPr="00A312A5">
        <w:rPr>
          <w:rFonts w:ascii="Times New Roman" w:hAnsi="Times New Roman" w:cs="Times New Roman"/>
          <w:lang/>
        </w:rPr>
        <w:t xml:space="preserve">The mobile phase made with a mixture of chloroform, ethyl acetate, methanol and ammonium hydroxide with various comparisons such as in table </w:t>
      </w:r>
      <w:proofErr w:type="gramStart"/>
      <w:r w:rsidRPr="00A312A5">
        <w:rPr>
          <w:rFonts w:ascii="Times New Roman" w:hAnsi="Times New Roman" w:cs="Times New Roman"/>
          <w:lang/>
        </w:rPr>
        <w:t>I</w:t>
      </w:r>
      <w:proofErr w:type="gramEnd"/>
      <w:r w:rsidRPr="00A312A5">
        <w:rPr>
          <w:rFonts w:ascii="Times New Roman" w:hAnsi="Times New Roman" w:cs="Times New Roman"/>
          <w:lang/>
        </w:rPr>
        <w:t>. The mobile phase is inserted in the chamber. Before being used for development, the mobile phase is saturated by shaking it in the chamber.</w:t>
      </w:r>
    </w:p>
    <w:p w:rsidR="00A312A5" w:rsidRPr="00A312A5" w:rsidRDefault="00A312A5" w:rsidP="006347F2">
      <w:pPr>
        <w:autoSpaceDE w:val="0"/>
        <w:autoSpaceDN w:val="0"/>
        <w:adjustRightInd w:val="0"/>
        <w:spacing w:line="240" w:lineRule="auto"/>
        <w:contextualSpacing/>
        <w:jc w:val="both"/>
        <w:rPr>
          <w:rFonts w:ascii="Times New Roman" w:hAnsi="Times New Roman" w:cs="Times New Roman"/>
          <w:color w:val="000000"/>
          <w:sz w:val="23"/>
          <w:szCs w:val="23"/>
          <w:lang w:eastAsia="id-ID"/>
        </w:rPr>
      </w:pPr>
    </w:p>
    <w:p w:rsidR="00A312A5" w:rsidRPr="00A312A5" w:rsidRDefault="00A312A5" w:rsidP="006347F2">
      <w:pPr>
        <w:spacing w:line="240" w:lineRule="auto"/>
        <w:contextualSpacing/>
        <w:jc w:val="both"/>
        <w:rPr>
          <w:rFonts w:ascii="Times New Roman" w:hAnsi="Times New Roman" w:cs="Times New Roman"/>
          <w:b/>
          <w:lang/>
        </w:rPr>
      </w:pPr>
      <w:r w:rsidRPr="00A312A5">
        <w:rPr>
          <w:rFonts w:ascii="Times New Roman" w:hAnsi="Times New Roman" w:cs="Times New Roman"/>
          <w:b/>
          <w:lang/>
        </w:rPr>
        <w:t>Stock solution</w:t>
      </w:r>
    </w:p>
    <w:p w:rsidR="00A312A5" w:rsidRPr="00A312A5" w:rsidRDefault="00A312A5" w:rsidP="006347F2">
      <w:pPr>
        <w:spacing w:line="240" w:lineRule="auto"/>
        <w:ind w:firstLine="720"/>
        <w:contextualSpacing/>
        <w:jc w:val="both"/>
        <w:rPr>
          <w:rFonts w:ascii="Times New Roman" w:hAnsi="Times New Roman" w:cs="Times New Roman"/>
        </w:rPr>
      </w:pPr>
      <w:r w:rsidRPr="00A312A5">
        <w:rPr>
          <w:rFonts w:ascii="Times New Roman" w:hAnsi="Times New Roman" w:cs="Times New Roman"/>
        </w:rPr>
        <w:t xml:space="preserve">Stock solutions are made with isolated alkaloid compounds with a concentration of 2000 </w:t>
      </w:r>
      <w:proofErr w:type="spellStart"/>
      <w:r w:rsidRPr="00A312A5">
        <w:rPr>
          <w:rFonts w:ascii="Times New Roman" w:hAnsi="Times New Roman" w:cs="Times New Roman"/>
        </w:rPr>
        <w:t>ppm</w:t>
      </w:r>
      <w:proofErr w:type="spellEnd"/>
      <w:r w:rsidRPr="00A312A5">
        <w:rPr>
          <w:rFonts w:ascii="Times New Roman" w:hAnsi="Times New Roman" w:cs="Times New Roman"/>
        </w:rPr>
        <w:t xml:space="preserve">. The solution is made by weighing 4 mg of alkaloid standard, </w:t>
      </w:r>
      <w:proofErr w:type="gramStart"/>
      <w:r w:rsidRPr="00A312A5">
        <w:rPr>
          <w:rFonts w:ascii="Times New Roman" w:hAnsi="Times New Roman" w:cs="Times New Roman"/>
        </w:rPr>
        <w:t>then</w:t>
      </w:r>
      <w:proofErr w:type="gramEnd"/>
      <w:r w:rsidRPr="00A312A5">
        <w:rPr>
          <w:rFonts w:ascii="Times New Roman" w:hAnsi="Times New Roman" w:cs="Times New Roman"/>
        </w:rPr>
        <w:t xml:space="preserve"> dissolved with methanol in a 2 ml </w:t>
      </w:r>
      <w:proofErr w:type="spellStart"/>
      <w:r w:rsidRPr="00A312A5">
        <w:rPr>
          <w:rFonts w:ascii="Times New Roman" w:hAnsi="Times New Roman" w:cs="Times New Roman"/>
        </w:rPr>
        <w:t>microtube</w:t>
      </w:r>
      <w:proofErr w:type="spellEnd"/>
      <w:r w:rsidRPr="00A312A5">
        <w:rPr>
          <w:rFonts w:ascii="Times New Roman" w:hAnsi="Times New Roman" w:cs="Times New Roman"/>
        </w:rPr>
        <w:t>.</w:t>
      </w:r>
    </w:p>
    <w:p w:rsidR="00A312A5" w:rsidRPr="00A312A5" w:rsidRDefault="00A312A5" w:rsidP="006347F2">
      <w:pPr>
        <w:spacing w:line="240" w:lineRule="auto"/>
        <w:ind w:firstLine="720"/>
        <w:contextualSpacing/>
        <w:jc w:val="both"/>
        <w:rPr>
          <w:rFonts w:ascii="Times New Roman" w:hAnsi="Times New Roman" w:cs="Times New Roman"/>
        </w:rPr>
      </w:pPr>
    </w:p>
    <w:p w:rsidR="00A312A5" w:rsidRPr="00A312A5" w:rsidRDefault="00A312A5" w:rsidP="006347F2">
      <w:pPr>
        <w:spacing w:line="240" w:lineRule="auto"/>
        <w:contextualSpacing/>
        <w:jc w:val="both"/>
        <w:rPr>
          <w:rFonts w:ascii="Times New Roman" w:hAnsi="Times New Roman" w:cs="Times New Roman"/>
          <w:b/>
        </w:rPr>
      </w:pPr>
      <w:r w:rsidRPr="00A312A5">
        <w:rPr>
          <w:rFonts w:ascii="Times New Roman" w:hAnsi="Times New Roman" w:cs="Times New Roman"/>
          <w:b/>
        </w:rPr>
        <w:t>Standard solution series</w:t>
      </w:r>
    </w:p>
    <w:p w:rsidR="00A312A5" w:rsidRPr="00A312A5" w:rsidRDefault="00A312A5" w:rsidP="006347F2">
      <w:pPr>
        <w:spacing w:line="240" w:lineRule="auto"/>
        <w:ind w:firstLine="720"/>
        <w:contextualSpacing/>
        <w:jc w:val="both"/>
        <w:rPr>
          <w:rFonts w:ascii="Times New Roman" w:hAnsi="Times New Roman" w:cs="Times New Roman"/>
          <w:szCs w:val="24"/>
        </w:rPr>
      </w:pPr>
      <w:r w:rsidRPr="00A312A5">
        <w:rPr>
          <w:rFonts w:ascii="Times New Roman" w:hAnsi="Times New Roman" w:cs="Times New Roman"/>
          <w:szCs w:val="24"/>
        </w:rPr>
        <w:t xml:space="preserve">The standard solution series is made in six types of concentration, 2000 </w:t>
      </w:r>
      <w:proofErr w:type="spellStart"/>
      <w:r w:rsidRPr="00A312A5">
        <w:rPr>
          <w:rFonts w:ascii="Times New Roman" w:hAnsi="Times New Roman" w:cs="Times New Roman"/>
          <w:szCs w:val="24"/>
        </w:rPr>
        <w:t>ppm</w:t>
      </w:r>
      <w:proofErr w:type="spellEnd"/>
      <w:r w:rsidRPr="00A312A5">
        <w:rPr>
          <w:rFonts w:ascii="Times New Roman" w:hAnsi="Times New Roman" w:cs="Times New Roman"/>
          <w:szCs w:val="24"/>
        </w:rPr>
        <w:t xml:space="preserve">; 1800 </w:t>
      </w:r>
      <w:proofErr w:type="spellStart"/>
      <w:r w:rsidRPr="00A312A5">
        <w:rPr>
          <w:rFonts w:ascii="Times New Roman" w:hAnsi="Times New Roman" w:cs="Times New Roman"/>
          <w:szCs w:val="24"/>
        </w:rPr>
        <w:t>ppm</w:t>
      </w:r>
      <w:proofErr w:type="spellEnd"/>
      <w:r w:rsidRPr="00A312A5">
        <w:rPr>
          <w:rFonts w:ascii="Times New Roman" w:hAnsi="Times New Roman" w:cs="Times New Roman"/>
          <w:szCs w:val="24"/>
        </w:rPr>
        <w:t xml:space="preserve">; 1600 </w:t>
      </w:r>
      <w:proofErr w:type="spellStart"/>
      <w:r w:rsidRPr="00A312A5">
        <w:rPr>
          <w:rFonts w:ascii="Times New Roman" w:hAnsi="Times New Roman" w:cs="Times New Roman"/>
          <w:szCs w:val="24"/>
        </w:rPr>
        <w:t>ppm</w:t>
      </w:r>
      <w:proofErr w:type="spellEnd"/>
      <w:r w:rsidRPr="00A312A5">
        <w:rPr>
          <w:rFonts w:ascii="Times New Roman" w:hAnsi="Times New Roman" w:cs="Times New Roman"/>
          <w:szCs w:val="24"/>
        </w:rPr>
        <w:t xml:space="preserve">; 1400 </w:t>
      </w:r>
      <w:proofErr w:type="spellStart"/>
      <w:r w:rsidRPr="00A312A5">
        <w:rPr>
          <w:rFonts w:ascii="Times New Roman" w:hAnsi="Times New Roman" w:cs="Times New Roman"/>
          <w:szCs w:val="24"/>
        </w:rPr>
        <w:t>ppm</w:t>
      </w:r>
      <w:proofErr w:type="spellEnd"/>
      <w:r w:rsidRPr="00A312A5">
        <w:rPr>
          <w:rFonts w:ascii="Times New Roman" w:hAnsi="Times New Roman" w:cs="Times New Roman"/>
          <w:szCs w:val="24"/>
        </w:rPr>
        <w:t xml:space="preserve">; 1200 </w:t>
      </w:r>
      <w:proofErr w:type="spellStart"/>
      <w:r w:rsidRPr="00A312A5">
        <w:rPr>
          <w:rFonts w:ascii="Times New Roman" w:hAnsi="Times New Roman" w:cs="Times New Roman"/>
          <w:szCs w:val="24"/>
        </w:rPr>
        <w:t>ppm</w:t>
      </w:r>
      <w:proofErr w:type="spellEnd"/>
      <w:r w:rsidRPr="00A312A5">
        <w:rPr>
          <w:rFonts w:ascii="Times New Roman" w:hAnsi="Times New Roman" w:cs="Times New Roman"/>
          <w:szCs w:val="24"/>
        </w:rPr>
        <w:t xml:space="preserve">; 1000 </w:t>
      </w:r>
      <w:proofErr w:type="spellStart"/>
      <w:r w:rsidRPr="00A312A5">
        <w:rPr>
          <w:rFonts w:ascii="Times New Roman" w:hAnsi="Times New Roman" w:cs="Times New Roman"/>
          <w:szCs w:val="24"/>
        </w:rPr>
        <w:t>ppm</w:t>
      </w:r>
      <w:proofErr w:type="spellEnd"/>
      <w:r w:rsidRPr="00A312A5">
        <w:rPr>
          <w:rFonts w:ascii="Times New Roman" w:hAnsi="Times New Roman" w:cs="Times New Roman"/>
          <w:szCs w:val="24"/>
        </w:rPr>
        <w:t>. The solution is made by dilution from the stock solution.</w:t>
      </w:r>
    </w:p>
    <w:p w:rsidR="00A312A5" w:rsidRPr="00A312A5" w:rsidRDefault="00A312A5" w:rsidP="006347F2">
      <w:pPr>
        <w:spacing w:line="240" w:lineRule="auto"/>
        <w:ind w:firstLine="720"/>
        <w:contextualSpacing/>
        <w:jc w:val="both"/>
        <w:rPr>
          <w:rFonts w:ascii="Times New Roman" w:hAnsi="Times New Roman" w:cs="Times New Roman"/>
          <w:szCs w:val="24"/>
        </w:rPr>
      </w:pPr>
    </w:p>
    <w:p w:rsidR="00A312A5" w:rsidRPr="00A312A5" w:rsidRDefault="00A312A5" w:rsidP="006347F2">
      <w:pPr>
        <w:spacing w:line="240" w:lineRule="auto"/>
        <w:contextualSpacing/>
        <w:jc w:val="both"/>
        <w:rPr>
          <w:rFonts w:ascii="Times New Roman" w:hAnsi="Times New Roman" w:cs="Times New Roman"/>
          <w:b/>
        </w:rPr>
      </w:pPr>
      <w:r w:rsidRPr="00A312A5">
        <w:rPr>
          <w:rFonts w:ascii="Times New Roman" w:hAnsi="Times New Roman" w:cs="Times New Roman"/>
          <w:b/>
        </w:rPr>
        <w:t>Determination of the maximum wavelength</w:t>
      </w:r>
    </w:p>
    <w:p w:rsidR="00A312A5" w:rsidRPr="00A312A5" w:rsidRDefault="00A312A5" w:rsidP="006347F2">
      <w:pPr>
        <w:spacing w:line="240" w:lineRule="auto"/>
        <w:contextualSpacing/>
        <w:jc w:val="both"/>
        <w:rPr>
          <w:rFonts w:ascii="Times New Roman" w:hAnsi="Times New Roman" w:cs="Times New Roman"/>
        </w:rPr>
      </w:pPr>
      <w:r w:rsidRPr="00A312A5">
        <w:rPr>
          <w:rFonts w:ascii="Times New Roman" w:hAnsi="Times New Roman" w:cs="Times New Roman"/>
        </w:rPr>
        <w:tab/>
      </w:r>
      <w:r w:rsidRPr="00A312A5">
        <w:rPr>
          <w:rStyle w:val="alt-edited"/>
          <w:rFonts w:ascii="Times New Roman" w:eastAsiaTheme="majorEastAsia" w:hAnsi="Times New Roman"/>
          <w:lang/>
        </w:rPr>
        <w:t>Series standard solution spotted on the stationary phase and then developed with a mobile phase mixture.</w:t>
      </w:r>
      <w:r w:rsidRPr="00A312A5">
        <w:rPr>
          <w:rFonts w:ascii="Times New Roman" w:hAnsi="Times New Roman" w:cs="Times New Roman"/>
          <w:lang/>
        </w:rPr>
        <w:t xml:space="preserve"> </w:t>
      </w:r>
      <w:r w:rsidRPr="00A312A5">
        <w:rPr>
          <w:rStyle w:val="alt-edited"/>
          <w:rFonts w:ascii="Times New Roman" w:eastAsiaTheme="majorEastAsia" w:hAnsi="Times New Roman"/>
          <w:lang/>
        </w:rPr>
        <w:t>Development is done as high as 8 cm, then immediately dried and read absorbance at a wavelength of 200-800 nm wavelength range of 50 nm.</w:t>
      </w:r>
    </w:p>
    <w:p w:rsidR="00A312A5" w:rsidRPr="00A312A5" w:rsidRDefault="00A312A5" w:rsidP="006347F2">
      <w:pPr>
        <w:spacing w:after="120" w:line="240" w:lineRule="auto"/>
        <w:contextualSpacing/>
        <w:jc w:val="both"/>
        <w:rPr>
          <w:rFonts w:ascii="Times New Roman" w:hAnsi="Times New Roman" w:cs="Times New Roman"/>
          <w:sz w:val="24"/>
        </w:rPr>
      </w:pPr>
    </w:p>
    <w:p w:rsidR="00A312A5" w:rsidRPr="00A312A5" w:rsidRDefault="00A312A5" w:rsidP="006347F2">
      <w:pPr>
        <w:spacing w:after="120" w:line="240" w:lineRule="auto"/>
        <w:contextualSpacing/>
        <w:jc w:val="both"/>
        <w:rPr>
          <w:rFonts w:ascii="Times New Roman" w:hAnsi="Times New Roman" w:cs="Times New Roman"/>
          <w:b/>
          <w:lang w:val="en-CA"/>
        </w:rPr>
      </w:pPr>
      <w:r w:rsidRPr="00A312A5">
        <w:rPr>
          <w:rFonts w:ascii="Times New Roman" w:hAnsi="Times New Roman" w:cs="Times New Roman"/>
          <w:b/>
        </w:rPr>
        <w:t xml:space="preserve"> </w:t>
      </w:r>
      <w:r w:rsidRPr="00A312A5">
        <w:rPr>
          <w:rFonts w:ascii="Times New Roman" w:hAnsi="Times New Roman" w:cs="Times New Roman"/>
          <w:b/>
          <w:lang w:val="en-CA"/>
        </w:rPr>
        <w:t>Sample preparation</w:t>
      </w:r>
    </w:p>
    <w:p w:rsidR="00A312A5" w:rsidRPr="00A312A5" w:rsidRDefault="00A312A5" w:rsidP="006347F2">
      <w:pPr>
        <w:spacing w:line="240" w:lineRule="auto"/>
        <w:ind w:firstLine="720"/>
        <w:contextualSpacing/>
        <w:jc w:val="both"/>
        <w:rPr>
          <w:rFonts w:ascii="Times New Roman" w:hAnsi="Times New Roman" w:cs="Times New Roman"/>
        </w:rPr>
      </w:pPr>
      <w:r w:rsidRPr="00A312A5">
        <w:rPr>
          <w:rFonts w:ascii="Times New Roman" w:hAnsi="Times New Roman" w:cs="Times New Roman"/>
        </w:rPr>
        <w:t xml:space="preserve">Each extract of the sample obtained was dissolved with methanol with a concentration of 2000 </w:t>
      </w:r>
      <w:proofErr w:type="spellStart"/>
      <w:r w:rsidRPr="00A312A5">
        <w:rPr>
          <w:rFonts w:ascii="Times New Roman" w:hAnsi="Times New Roman" w:cs="Times New Roman"/>
        </w:rPr>
        <w:t>ppm</w:t>
      </w:r>
      <w:proofErr w:type="spellEnd"/>
      <w:r w:rsidRPr="00A312A5">
        <w:rPr>
          <w:rFonts w:ascii="Times New Roman" w:hAnsi="Times New Roman" w:cs="Times New Roman"/>
        </w:rPr>
        <w:t xml:space="preserve"> in a micro tube for the liquid to be bottled together with internal standard solutions.</w:t>
      </w:r>
    </w:p>
    <w:p w:rsidR="00A312A5" w:rsidRPr="00A312A5" w:rsidRDefault="00A312A5" w:rsidP="006347F2">
      <w:pPr>
        <w:spacing w:line="240" w:lineRule="auto"/>
        <w:ind w:firstLine="720"/>
        <w:contextualSpacing/>
        <w:jc w:val="both"/>
        <w:rPr>
          <w:rFonts w:ascii="Times New Roman" w:hAnsi="Times New Roman" w:cs="Times New Roman"/>
        </w:rPr>
      </w:pPr>
    </w:p>
    <w:p w:rsidR="00A312A5" w:rsidRPr="00A312A5" w:rsidRDefault="00A312A5" w:rsidP="006347F2">
      <w:pPr>
        <w:spacing w:line="240" w:lineRule="auto"/>
        <w:contextualSpacing/>
        <w:jc w:val="both"/>
        <w:rPr>
          <w:rFonts w:ascii="Times New Roman" w:hAnsi="Times New Roman" w:cs="Times New Roman"/>
          <w:b/>
        </w:rPr>
      </w:pPr>
      <w:r w:rsidRPr="00A312A5">
        <w:rPr>
          <w:rFonts w:ascii="Times New Roman" w:hAnsi="Times New Roman" w:cs="Times New Roman"/>
          <w:b/>
        </w:rPr>
        <w:t>Mobile phase optimization</w:t>
      </w:r>
    </w:p>
    <w:p w:rsidR="00A312A5" w:rsidRPr="00A312A5" w:rsidRDefault="00A312A5" w:rsidP="006347F2">
      <w:pPr>
        <w:spacing w:line="240" w:lineRule="auto"/>
        <w:ind w:firstLine="720"/>
        <w:contextualSpacing/>
        <w:jc w:val="both"/>
        <w:rPr>
          <w:rFonts w:ascii="Times New Roman" w:hAnsi="Times New Roman" w:cs="Times New Roman"/>
          <w:szCs w:val="24"/>
        </w:rPr>
      </w:pPr>
      <w:r w:rsidRPr="00A312A5">
        <w:rPr>
          <w:rFonts w:ascii="Times New Roman" w:hAnsi="Times New Roman" w:cs="Times New Roman"/>
          <w:szCs w:val="24"/>
        </w:rPr>
        <w:t xml:space="preserve">The standard solution series that have been made are spotted in the stationary phase. </w:t>
      </w:r>
      <w:proofErr w:type="gramStart"/>
      <w:r w:rsidRPr="00A312A5">
        <w:rPr>
          <w:rFonts w:ascii="Times New Roman" w:hAnsi="Times New Roman" w:cs="Times New Roman"/>
          <w:szCs w:val="24"/>
        </w:rPr>
        <w:t>Then developed in each mix of mobile phases.</w:t>
      </w:r>
      <w:proofErr w:type="gramEnd"/>
      <w:r w:rsidRPr="00A312A5">
        <w:rPr>
          <w:rFonts w:ascii="Times New Roman" w:hAnsi="Times New Roman" w:cs="Times New Roman"/>
          <w:szCs w:val="24"/>
        </w:rPr>
        <w:t xml:space="preserve"> Development is done as high as 8 cm, and immediately dried to be measured at the maximum wavelength that has been obtained. The results of the </w:t>
      </w:r>
      <w:r w:rsidRPr="00A312A5">
        <w:rPr>
          <w:rFonts w:ascii="Times New Roman" w:hAnsi="Times New Roman" w:cs="Times New Roman"/>
          <w:szCs w:val="24"/>
        </w:rPr>
        <w:lastRenderedPageBreak/>
        <w:t xml:space="preserve">development of samples from each mobile phase mixture compared to </w:t>
      </w:r>
      <w:proofErr w:type="spellStart"/>
      <w:proofErr w:type="gramStart"/>
      <w:r w:rsidRPr="00A312A5">
        <w:rPr>
          <w:rFonts w:ascii="Times New Roman" w:hAnsi="Times New Roman" w:cs="Times New Roman"/>
          <w:szCs w:val="24"/>
        </w:rPr>
        <w:t>Rf</w:t>
      </w:r>
      <w:proofErr w:type="spellEnd"/>
      <w:proofErr w:type="gramEnd"/>
      <w:r w:rsidRPr="00A312A5">
        <w:rPr>
          <w:rFonts w:ascii="Times New Roman" w:hAnsi="Times New Roman" w:cs="Times New Roman"/>
          <w:szCs w:val="24"/>
        </w:rPr>
        <w:t xml:space="preserve"> and the chromatogram were standardized, then calculated the Asymmetry factor from the peak of the chromatogram obtained.</w:t>
      </w:r>
    </w:p>
    <w:p w:rsidR="00A312A5" w:rsidRPr="00A312A5" w:rsidRDefault="00A312A5" w:rsidP="006347F2">
      <w:pPr>
        <w:spacing w:line="240" w:lineRule="auto"/>
        <w:contextualSpacing/>
        <w:jc w:val="both"/>
        <w:rPr>
          <w:rFonts w:ascii="Times New Roman" w:hAnsi="Times New Roman" w:cs="Times New Roman"/>
          <w:i/>
        </w:rPr>
      </w:pPr>
    </w:p>
    <w:p w:rsidR="00A312A5" w:rsidRPr="00A312A5" w:rsidRDefault="00A312A5" w:rsidP="006347F2">
      <w:pPr>
        <w:spacing w:line="240" w:lineRule="auto"/>
        <w:contextualSpacing/>
        <w:jc w:val="both"/>
        <w:rPr>
          <w:rFonts w:ascii="Times New Roman" w:hAnsi="Times New Roman" w:cs="Times New Roman"/>
          <w:b/>
        </w:rPr>
      </w:pPr>
      <w:r w:rsidRPr="00A312A5">
        <w:rPr>
          <w:rFonts w:ascii="Times New Roman" w:hAnsi="Times New Roman" w:cs="Times New Roman"/>
          <w:b/>
        </w:rPr>
        <w:t>Validation method</w:t>
      </w:r>
    </w:p>
    <w:p w:rsidR="00A312A5" w:rsidRPr="00A312A5" w:rsidRDefault="00A312A5" w:rsidP="006347F2">
      <w:pPr>
        <w:spacing w:line="240" w:lineRule="auto"/>
        <w:contextualSpacing/>
        <w:jc w:val="both"/>
        <w:rPr>
          <w:rFonts w:ascii="Times New Roman" w:hAnsi="Times New Roman" w:cs="Times New Roman"/>
          <w:b/>
          <w:lang/>
        </w:rPr>
      </w:pPr>
      <w:r w:rsidRPr="00A312A5">
        <w:rPr>
          <w:rFonts w:ascii="Times New Roman" w:hAnsi="Times New Roman" w:cs="Times New Roman"/>
          <w:b/>
          <w:lang/>
        </w:rPr>
        <w:t>Specificity</w:t>
      </w:r>
    </w:p>
    <w:p w:rsidR="00A312A5" w:rsidRPr="00A312A5" w:rsidRDefault="00A312A5" w:rsidP="006347F2">
      <w:pPr>
        <w:spacing w:line="240" w:lineRule="auto"/>
        <w:ind w:firstLine="720"/>
        <w:contextualSpacing/>
        <w:jc w:val="both"/>
        <w:rPr>
          <w:rFonts w:ascii="Times New Roman" w:hAnsi="Times New Roman" w:cs="Times New Roman"/>
          <w:lang/>
        </w:rPr>
      </w:pPr>
      <w:r w:rsidRPr="00A312A5">
        <w:rPr>
          <w:rFonts w:ascii="Times New Roman" w:hAnsi="Times New Roman" w:cs="Times New Roman"/>
          <w:lang/>
        </w:rPr>
        <w:t xml:space="preserve">Sample and standard solutions are analyzed by the optimal </w:t>
      </w:r>
      <w:proofErr w:type="gramStart"/>
      <w:r w:rsidRPr="00A312A5">
        <w:rPr>
          <w:rFonts w:ascii="Times New Roman" w:hAnsi="Times New Roman" w:cs="Times New Roman"/>
          <w:lang/>
        </w:rPr>
        <w:t>method,</w:t>
      </w:r>
      <w:proofErr w:type="gramEnd"/>
      <w:r w:rsidRPr="00A312A5">
        <w:rPr>
          <w:rFonts w:ascii="Times New Roman" w:hAnsi="Times New Roman" w:cs="Times New Roman"/>
          <w:lang/>
        </w:rPr>
        <w:t xml:space="preserve"> the </w:t>
      </w:r>
      <w:proofErr w:type="spellStart"/>
      <w:r w:rsidRPr="00A312A5">
        <w:rPr>
          <w:rFonts w:ascii="Times New Roman" w:hAnsi="Times New Roman" w:cs="Times New Roman"/>
          <w:lang/>
        </w:rPr>
        <w:t>Rf</w:t>
      </w:r>
      <w:proofErr w:type="spellEnd"/>
      <w:r w:rsidRPr="00A312A5">
        <w:rPr>
          <w:rFonts w:ascii="Times New Roman" w:hAnsi="Times New Roman" w:cs="Times New Roman"/>
          <w:lang/>
        </w:rPr>
        <w:t xml:space="preserve"> data obtained is then compared.</w:t>
      </w:r>
    </w:p>
    <w:p w:rsidR="00A312A5" w:rsidRPr="00A312A5" w:rsidRDefault="00A312A5" w:rsidP="006347F2">
      <w:pPr>
        <w:spacing w:line="240" w:lineRule="auto"/>
        <w:ind w:firstLine="720"/>
        <w:contextualSpacing/>
        <w:jc w:val="both"/>
        <w:rPr>
          <w:rFonts w:ascii="Times New Roman" w:hAnsi="Times New Roman" w:cs="Times New Roman"/>
          <w:szCs w:val="24"/>
        </w:rPr>
      </w:pPr>
    </w:p>
    <w:p w:rsidR="00A312A5" w:rsidRPr="00A312A5" w:rsidRDefault="00A312A5" w:rsidP="006347F2">
      <w:pPr>
        <w:spacing w:line="240" w:lineRule="auto"/>
        <w:contextualSpacing/>
        <w:jc w:val="both"/>
        <w:rPr>
          <w:rFonts w:ascii="Times New Roman" w:hAnsi="Times New Roman" w:cs="Times New Roman"/>
          <w:lang/>
        </w:rPr>
      </w:pPr>
      <w:r w:rsidRPr="00A312A5">
        <w:rPr>
          <w:rFonts w:ascii="Times New Roman" w:hAnsi="Times New Roman" w:cs="Times New Roman"/>
          <w:b/>
          <w:lang/>
        </w:rPr>
        <w:t>Linearity</w:t>
      </w:r>
      <w:r w:rsidRPr="00A312A5">
        <w:rPr>
          <w:rFonts w:ascii="Times New Roman" w:hAnsi="Times New Roman" w:cs="Times New Roman"/>
          <w:lang/>
        </w:rPr>
        <w:br/>
        <w:t xml:space="preserve">              Linearity studies are carried out using the six standard solution series. Each standard solution was bottled on the same stationary phase plate (each concentration was replicated three times), then developed with the optimal mobile phase. The development results are then read at the maximum wavelength. The results of the peak area are plotted with the alkaloid levels obtained so that the calibration curve and regression equation are obtained.</w:t>
      </w:r>
    </w:p>
    <w:p w:rsidR="00A312A5" w:rsidRPr="00A312A5" w:rsidRDefault="00A312A5" w:rsidP="006347F2">
      <w:pPr>
        <w:spacing w:line="240" w:lineRule="auto"/>
        <w:contextualSpacing/>
        <w:jc w:val="both"/>
        <w:rPr>
          <w:rFonts w:ascii="Times New Roman" w:hAnsi="Times New Roman" w:cs="Times New Roman"/>
          <w:lang/>
        </w:rPr>
      </w:pPr>
    </w:p>
    <w:p w:rsidR="00A312A5" w:rsidRPr="00A312A5" w:rsidRDefault="00A312A5" w:rsidP="006347F2">
      <w:pPr>
        <w:spacing w:line="240" w:lineRule="auto"/>
        <w:contextualSpacing/>
        <w:jc w:val="both"/>
        <w:rPr>
          <w:rFonts w:ascii="Times New Roman" w:hAnsi="Times New Roman" w:cs="Times New Roman"/>
          <w:b/>
          <w:szCs w:val="24"/>
        </w:rPr>
      </w:pPr>
    </w:p>
    <w:p w:rsidR="00A312A5" w:rsidRPr="00A312A5" w:rsidRDefault="00A312A5" w:rsidP="006347F2">
      <w:pPr>
        <w:spacing w:line="240" w:lineRule="auto"/>
        <w:contextualSpacing/>
        <w:jc w:val="both"/>
        <w:rPr>
          <w:rFonts w:ascii="Times New Roman" w:hAnsi="Times New Roman" w:cs="Times New Roman"/>
          <w:lang/>
        </w:rPr>
      </w:pPr>
      <w:r w:rsidRPr="00A312A5">
        <w:rPr>
          <w:rFonts w:ascii="Times New Roman" w:hAnsi="Times New Roman" w:cs="Times New Roman"/>
          <w:b/>
          <w:lang/>
        </w:rPr>
        <w:t>Accuracy</w:t>
      </w:r>
      <w:r w:rsidRPr="00A312A5">
        <w:rPr>
          <w:rFonts w:ascii="Times New Roman" w:hAnsi="Times New Roman" w:cs="Times New Roman"/>
          <w:lang/>
        </w:rPr>
        <w:br/>
        <w:t xml:space="preserve">             Accuracy test is calculated as percent recovery from each standard solution concentration that has been measured for the calibration curve.</w:t>
      </w:r>
    </w:p>
    <w:p w:rsidR="00A312A5" w:rsidRPr="00A312A5" w:rsidRDefault="00A312A5" w:rsidP="006347F2">
      <w:pPr>
        <w:spacing w:line="240" w:lineRule="auto"/>
        <w:contextualSpacing/>
        <w:jc w:val="both"/>
        <w:rPr>
          <w:rFonts w:ascii="Times New Roman" w:hAnsi="Times New Roman" w:cs="Times New Roman"/>
          <w:lang/>
        </w:rPr>
      </w:pPr>
      <w:r w:rsidRPr="00A312A5">
        <w:rPr>
          <w:rFonts w:ascii="Times New Roman" w:hAnsi="Times New Roman" w:cs="Times New Roman"/>
          <w:b/>
          <w:lang/>
        </w:rPr>
        <w:br/>
        <w:t>Precision</w:t>
      </w:r>
      <w:r w:rsidRPr="00A312A5">
        <w:rPr>
          <w:rFonts w:ascii="Times New Roman" w:hAnsi="Times New Roman" w:cs="Times New Roman"/>
          <w:lang/>
        </w:rPr>
        <w:br/>
        <w:t xml:space="preserve">           The precision test is calculated by percent RSD from each standard solution concentration that has been measured for the calibration curve.</w:t>
      </w:r>
    </w:p>
    <w:p w:rsidR="00A312A5" w:rsidRPr="00A312A5" w:rsidRDefault="00A312A5" w:rsidP="006347F2">
      <w:pPr>
        <w:spacing w:line="240" w:lineRule="auto"/>
        <w:contextualSpacing/>
        <w:jc w:val="both"/>
        <w:rPr>
          <w:rFonts w:ascii="Times New Roman" w:hAnsi="Times New Roman" w:cs="Times New Roman"/>
          <w:i/>
        </w:rPr>
      </w:pPr>
    </w:p>
    <w:p w:rsidR="00A312A5" w:rsidRPr="00A312A5" w:rsidRDefault="00A312A5" w:rsidP="006347F2">
      <w:pPr>
        <w:spacing w:line="240" w:lineRule="auto"/>
        <w:contextualSpacing/>
        <w:jc w:val="both"/>
        <w:rPr>
          <w:rFonts w:ascii="Times New Roman" w:hAnsi="Times New Roman" w:cs="Times New Roman"/>
          <w:b/>
          <w:lang/>
        </w:rPr>
      </w:pPr>
      <w:r w:rsidRPr="00A312A5">
        <w:rPr>
          <w:rFonts w:ascii="Times New Roman" w:hAnsi="Times New Roman" w:cs="Times New Roman"/>
          <w:b/>
          <w:lang/>
        </w:rPr>
        <w:t>Measuring the levels of alkaloids in the sample</w:t>
      </w:r>
    </w:p>
    <w:p w:rsidR="00A312A5" w:rsidRPr="00A312A5" w:rsidRDefault="00A312A5" w:rsidP="006347F2">
      <w:pPr>
        <w:spacing w:line="240" w:lineRule="auto"/>
        <w:ind w:firstLine="720"/>
        <w:contextualSpacing/>
        <w:jc w:val="both"/>
        <w:rPr>
          <w:rFonts w:ascii="Times New Roman" w:hAnsi="Times New Roman" w:cs="Times New Roman"/>
          <w:szCs w:val="24"/>
          <w:lang/>
        </w:rPr>
      </w:pPr>
      <w:r w:rsidRPr="00A312A5">
        <w:rPr>
          <w:rFonts w:ascii="Times New Roman" w:hAnsi="Times New Roman" w:cs="Times New Roman"/>
          <w:szCs w:val="24"/>
          <w:lang/>
        </w:rPr>
        <w:t>The optimal and valid level determination method is carried out on each sample of fungi culture (0.3% salinity, 0.2% salinity; 1% carbon source from glucose, maltose, starch, sucrose, fructose; nitrogen source from NaNO</w:t>
      </w:r>
      <w:r w:rsidRPr="00A312A5">
        <w:rPr>
          <w:rFonts w:ascii="Times New Roman" w:hAnsi="Times New Roman" w:cs="Times New Roman"/>
          <w:szCs w:val="24"/>
          <w:vertAlign w:val="subscript"/>
          <w:lang/>
        </w:rPr>
        <w:t>3</w:t>
      </w:r>
      <w:r w:rsidRPr="00A312A5">
        <w:rPr>
          <w:rFonts w:ascii="Times New Roman" w:hAnsi="Times New Roman" w:cs="Times New Roman"/>
          <w:szCs w:val="24"/>
          <w:lang/>
        </w:rPr>
        <w:t>; and pH conditions 7, 6 and 5). After that the AUC results obtained are plotted in the equation of the calibration curve to calculate the alkaloid levels of each sample.</w:t>
      </w:r>
    </w:p>
    <w:p w:rsidR="00A312A5" w:rsidRPr="00A312A5" w:rsidRDefault="00A312A5" w:rsidP="006347F2">
      <w:pPr>
        <w:spacing w:line="240" w:lineRule="auto"/>
        <w:contextualSpacing/>
        <w:jc w:val="both"/>
        <w:rPr>
          <w:rFonts w:ascii="Times New Roman" w:hAnsi="Times New Roman" w:cs="Times New Roman"/>
          <w:i/>
          <w:lang w:val="en-CA"/>
        </w:rPr>
      </w:pPr>
    </w:p>
    <w:p w:rsidR="00A312A5" w:rsidRPr="00A312A5" w:rsidRDefault="00A312A5" w:rsidP="006347F2">
      <w:pPr>
        <w:spacing w:line="240" w:lineRule="auto"/>
        <w:contextualSpacing/>
        <w:jc w:val="both"/>
        <w:rPr>
          <w:rFonts w:ascii="Times New Roman" w:hAnsi="Times New Roman" w:cs="Times New Roman"/>
          <w:b/>
          <w:color w:val="000000"/>
          <w:lang w:val="id-ID"/>
        </w:rPr>
      </w:pPr>
      <w:r w:rsidRPr="00A312A5">
        <w:rPr>
          <w:rFonts w:ascii="Times New Roman" w:hAnsi="Times New Roman" w:cs="Times New Roman"/>
          <w:b/>
          <w:color w:val="000000"/>
        </w:rPr>
        <w:t>Data</w:t>
      </w:r>
      <w:r w:rsidRPr="00A312A5">
        <w:rPr>
          <w:rFonts w:ascii="Times New Roman" w:hAnsi="Times New Roman" w:cs="Times New Roman"/>
          <w:b/>
          <w:color w:val="000000"/>
          <w:lang w:val="id-ID"/>
        </w:rPr>
        <w:t xml:space="preserve"> Analysis</w:t>
      </w:r>
    </w:p>
    <w:p w:rsidR="00A312A5" w:rsidRPr="00A312A5" w:rsidRDefault="00A312A5" w:rsidP="006347F2">
      <w:pPr>
        <w:spacing w:line="240" w:lineRule="auto"/>
        <w:ind w:firstLine="709"/>
        <w:contextualSpacing/>
        <w:jc w:val="both"/>
        <w:rPr>
          <w:rFonts w:ascii="Times New Roman" w:hAnsi="Times New Roman" w:cs="Times New Roman"/>
          <w:szCs w:val="24"/>
        </w:rPr>
      </w:pPr>
      <w:r w:rsidRPr="00A312A5">
        <w:rPr>
          <w:rFonts w:ascii="Times New Roman" w:hAnsi="Times New Roman" w:cs="Times New Roman"/>
          <w:szCs w:val="24"/>
        </w:rPr>
        <w:t>Separation data from alkaloid in the extract would analyze with some parameters:</w:t>
      </w:r>
    </w:p>
    <w:p w:rsidR="00A312A5" w:rsidRPr="00A312A5" w:rsidRDefault="00A312A5" w:rsidP="006347F2">
      <w:pPr>
        <w:numPr>
          <w:ilvl w:val="0"/>
          <w:numId w:val="1"/>
        </w:numPr>
        <w:autoSpaceDE w:val="0"/>
        <w:autoSpaceDN w:val="0"/>
        <w:adjustRightInd w:val="0"/>
        <w:spacing w:after="0" w:line="240" w:lineRule="auto"/>
        <w:contextualSpacing/>
        <w:jc w:val="both"/>
        <w:rPr>
          <w:rFonts w:ascii="Times New Roman" w:hAnsi="Times New Roman" w:cs="Times New Roman"/>
          <w:szCs w:val="24"/>
          <w:lang w:val="en-GB" w:eastAsia="en-GB"/>
        </w:rPr>
      </w:pPr>
      <w:r w:rsidRPr="00A312A5">
        <w:rPr>
          <w:rFonts w:ascii="Times New Roman" w:hAnsi="Times New Roman" w:cs="Times New Roman"/>
          <w:szCs w:val="24"/>
          <w:lang w:val="en-GB" w:eastAsia="en-GB"/>
        </w:rPr>
        <w:t>Choosing the most pointed peak of the chromatogram, then the results of the resolution of the peak are calculated using the equation described in the previous chapter.</w:t>
      </w:r>
    </w:p>
    <w:p w:rsidR="00A312A5" w:rsidRPr="00A312A5" w:rsidRDefault="00A312A5" w:rsidP="006347F2">
      <w:pPr>
        <w:numPr>
          <w:ilvl w:val="0"/>
          <w:numId w:val="1"/>
        </w:numPr>
        <w:autoSpaceDE w:val="0"/>
        <w:autoSpaceDN w:val="0"/>
        <w:adjustRightInd w:val="0"/>
        <w:spacing w:after="0" w:line="240" w:lineRule="auto"/>
        <w:contextualSpacing/>
        <w:jc w:val="both"/>
        <w:rPr>
          <w:rFonts w:ascii="Times New Roman" w:hAnsi="Times New Roman" w:cs="Times New Roman"/>
          <w:szCs w:val="24"/>
          <w:lang w:val="en-GB" w:eastAsia="en-GB"/>
        </w:rPr>
      </w:pPr>
      <w:r w:rsidRPr="00A312A5">
        <w:rPr>
          <w:rFonts w:ascii="Times New Roman" w:hAnsi="Times New Roman" w:cs="Times New Roman"/>
          <w:szCs w:val="24"/>
          <w:lang w:val="en-GB" w:eastAsia="en-GB"/>
        </w:rPr>
        <w:t xml:space="preserve">Seeing the similarity of </w:t>
      </w:r>
      <w:proofErr w:type="spellStart"/>
      <w:proofErr w:type="gramStart"/>
      <w:r w:rsidRPr="00A312A5">
        <w:rPr>
          <w:rFonts w:ascii="Times New Roman" w:hAnsi="Times New Roman" w:cs="Times New Roman"/>
          <w:szCs w:val="24"/>
          <w:lang w:val="en-GB" w:eastAsia="en-GB"/>
        </w:rPr>
        <w:t>Rf</w:t>
      </w:r>
      <w:proofErr w:type="spellEnd"/>
      <w:proofErr w:type="gramEnd"/>
      <w:r w:rsidRPr="00A312A5">
        <w:rPr>
          <w:rFonts w:ascii="Times New Roman" w:hAnsi="Times New Roman" w:cs="Times New Roman"/>
          <w:szCs w:val="24"/>
          <w:lang w:val="en-GB" w:eastAsia="en-GB"/>
        </w:rPr>
        <w:t xml:space="preserve"> from sample and standard.</w:t>
      </w:r>
    </w:p>
    <w:p w:rsidR="00A312A5" w:rsidRPr="00A312A5" w:rsidRDefault="00A312A5" w:rsidP="006347F2">
      <w:pPr>
        <w:numPr>
          <w:ilvl w:val="0"/>
          <w:numId w:val="1"/>
        </w:numPr>
        <w:autoSpaceDE w:val="0"/>
        <w:autoSpaceDN w:val="0"/>
        <w:adjustRightInd w:val="0"/>
        <w:spacing w:after="0" w:line="240" w:lineRule="auto"/>
        <w:contextualSpacing/>
        <w:jc w:val="both"/>
        <w:rPr>
          <w:rFonts w:ascii="Times New Roman" w:hAnsi="Times New Roman" w:cs="Times New Roman"/>
          <w:szCs w:val="24"/>
          <w:lang w:val="en-GB" w:eastAsia="en-GB"/>
        </w:rPr>
      </w:pPr>
      <w:r w:rsidRPr="00A312A5">
        <w:rPr>
          <w:rFonts w:ascii="Times New Roman" w:hAnsi="Times New Roman" w:cs="Times New Roman"/>
          <w:szCs w:val="24"/>
          <w:lang w:val="en-GB" w:eastAsia="en-GB"/>
        </w:rPr>
        <w:t>Calculate the resolution of each mobile phase with the chromatogram peak of the alkaloid and other compounds beside it using the equation described in the previous chapter.</w:t>
      </w:r>
    </w:p>
    <w:p w:rsidR="00A312A5" w:rsidRPr="00A312A5" w:rsidRDefault="00A312A5" w:rsidP="006347F2">
      <w:pPr>
        <w:numPr>
          <w:ilvl w:val="0"/>
          <w:numId w:val="1"/>
        </w:numPr>
        <w:autoSpaceDE w:val="0"/>
        <w:autoSpaceDN w:val="0"/>
        <w:adjustRightInd w:val="0"/>
        <w:spacing w:after="0" w:line="240" w:lineRule="auto"/>
        <w:contextualSpacing/>
        <w:jc w:val="both"/>
        <w:rPr>
          <w:rFonts w:ascii="Times New Roman" w:hAnsi="Times New Roman" w:cs="Times New Roman"/>
          <w:szCs w:val="24"/>
          <w:lang w:val="en-GB" w:eastAsia="en-GB"/>
        </w:rPr>
      </w:pPr>
      <w:r w:rsidRPr="00A312A5">
        <w:rPr>
          <w:rFonts w:ascii="Times New Roman" w:hAnsi="Times New Roman" w:cs="Times New Roman"/>
          <w:szCs w:val="24"/>
          <w:lang w:val="en-GB" w:eastAsia="en-GB"/>
        </w:rPr>
        <w:t>Calculate the correlation coefficient and percentage of recovery from concentration values obtained with 2 replications using the optimum mobile phase obtained.</w:t>
      </w:r>
    </w:p>
    <w:p w:rsidR="00A312A5" w:rsidRPr="00A312A5" w:rsidRDefault="00A312A5" w:rsidP="006347F2">
      <w:pPr>
        <w:numPr>
          <w:ilvl w:val="0"/>
          <w:numId w:val="1"/>
        </w:numPr>
        <w:autoSpaceDE w:val="0"/>
        <w:autoSpaceDN w:val="0"/>
        <w:adjustRightInd w:val="0"/>
        <w:spacing w:after="0" w:line="240" w:lineRule="auto"/>
        <w:contextualSpacing/>
        <w:jc w:val="both"/>
        <w:rPr>
          <w:rFonts w:ascii="Times New Roman" w:hAnsi="Times New Roman" w:cs="Times New Roman"/>
          <w:szCs w:val="24"/>
          <w:lang w:val="en-GB" w:eastAsia="en-GB"/>
        </w:rPr>
      </w:pPr>
      <w:r w:rsidRPr="00A312A5">
        <w:rPr>
          <w:rFonts w:ascii="Times New Roman" w:hAnsi="Times New Roman" w:cs="Times New Roman"/>
          <w:szCs w:val="24"/>
          <w:lang w:val="en-GB" w:eastAsia="en-GB"/>
        </w:rPr>
        <w:t>Calculating the alkaloid levels in each sample using the calibration curve equation that has been obtained with Microsoft Excel.</w:t>
      </w:r>
    </w:p>
    <w:p w:rsidR="00A312A5" w:rsidRDefault="00A312A5" w:rsidP="006347F2">
      <w:pPr>
        <w:autoSpaceDE w:val="0"/>
        <w:autoSpaceDN w:val="0"/>
        <w:adjustRightInd w:val="0"/>
        <w:spacing w:line="240" w:lineRule="auto"/>
        <w:contextualSpacing/>
        <w:jc w:val="both"/>
        <w:rPr>
          <w:rFonts w:ascii="Times New Roman" w:hAnsi="Times New Roman" w:cs="Times New Roman"/>
          <w:color w:val="000000"/>
          <w:sz w:val="23"/>
          <w:szCs w:val="23"/>
          <w:lang w:eastAsia="id-ID"/>
        </w:rPr>
      </w:pPr>
    </w:p>
    <w:p w:rsidR="007F3852" w:rsidRPr="00A312A5" w:rsidRDefault="007F3852" w:rsidP="006347F2">
      <w:pPr>
        <w:autoSpaceDE w:val="0"/>
        <w:autoSpaceDN w:val="0"/>
        <w:adjustRightInd w:val="0"/>
        <w:spacing w:line="240" w:lineRule="auto"/>
        <w:contextualSpacing/>
        <w:jc w:val="both"/>
        <w:rPr>
          <w:rFonts w:ascii="Times New Roman" w:hAnsi="Times New Roman" w:cs="Times New Roman"/>
          <w:color w:val="000000"/>
          <w:sz w:val="23"/>
          <w:szCs w:val="23"/>
          <w:lang w:eastAsia="id-ID"/>
        </w:rPr>
      </w:pPr>
    </w:p>
    <w:p w:rsidR="00A312A5" w:rsidRPr="00A312A5" w:rsidRDefault="00A312A5" w:rsidP="006347F2">
      <w:pPr>
        <w:autoSpaceDE w:val="0"/>
        <w:autoSpaceDN w:val="0"/>
        <w:adjustRightInd w:val="0"/>
        <w:spacing w:line="240" w:lineRule="auto"/>
        <w:contextualSpacing/>
        <w:rPr>
          <w:rFonts w:ascii="Times New Roman" w:hAnsi="Times New Roman" w:cs="Times New Roman"/>
          <w:b/>
          <w:bCs/>
          <w:color w:val="212121"/>
        </w:rPr>
      </w:pPr>
      <w:r w:rsidRPr="00A312A5">
        <w:rPr>
          <w:rFonts w:ascii="Times New Roman" w:hAnsi="Times New Roman" w:cs="Times New Roman"/>
          <w:b/>
          <w:bCs/>
          <w:color w:val="212121"/>
        </w:rPr>
        <w:lastRenderedPageBreak/>
        <w:t>RESULTS AND DISCUSSION</w:t>
      </w:r>
    </w:p>
    <w:p w:rsidR="00A312A5" w:rsidRPr="00A312A5" w:rsidRDefault="00A312A5" w:rsidP="006347F2">
      <w:pPr>
        <w:autoSpaceDE w:val="0"/>
        <w:autoSpaceDN w:val="0"/>
        <w:adjustRightInd w:val="0"/>
        <w:spacing w:line="240" w:lineRule="auto"/>
        <w:contextualSpacing/>
        <w:jc w:val="both"/>
        <w:rPr>
          <w:rFonts w:ascii="Times New Roman" w:hAnsi="Times New Roman" w:cs="Times New Roman"/>
          <w:b/>
          <w:bCs/>
          <w:lang/>
        </w:rPr>
      </w:pPr>
      <w:r w:rsidRPr="00A312A5">
        <w:rPr>
          <w:rFonts w:ascii="Times New Roman" w:hAnsi="Times New Roman" w:cs="Times New Roman"/>
          <w:b/>
          <w:bCs/>
          <w:lang/>
        </w:rPr>
        <w:t>Mobile phase optimization</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Optimization of separation in chromatography relates to the determination of the optimum conditions in separation. In Thin Layer Chromatography the most important thing in optimization is the selection of the mobile phase component. </w:t>
      </w:r>
      <w:r w:rsidRPr="00A312A5">
        <w:rPr>
          <w:rFonts w:ascii="Times New Roman" w:hAnsi="Times New Roman" w:cs="Times New Roman"/>
          <w:szCs w:val="24"/>
          <w:lang/>
        </w:rPr>
        <w:t xml:space="preserve">Determining the optimum mobile phase component can be measured through chromatographic response function, which is the resolution and asymmetry factor (As) (Snyder et al., 1997, cit. </w:t>
      </w:r>
      <w:proofErr w:type="spellStart"/>
      <w:r w:rsidRPr="00A312A5">
        <w:rPr>
          <w:rFonts w:ascii="Times New Roman" w:hAnsi="Times New Roman" w:cs="Times New Roman"/>
          <w:szCs w:val="24"/>
          <w:lang/>
        </w:rPr>
        <w:t>Hima</w:t>
      </w:r>
      <w:proofErr w:type="spellEnd"/>
      <w:r w:rsidRPr="00A312A5">
        <w:rPr>
          <w:rFonts w:ascii="Times New Roman" w:hAnsi="Times New Roman" w:cs="Times New Roman"/>
          <w:szCs w:val="24"/>
          <w:lang/>
        </w:rPr>
        <w:t>, 2011) .</w:t>
      </w:r>
      <w:proofErr w:type="spellStart"/>
      <w:r w:rsidRPr="00A312A5">
        <w:rPr>
          <w:rFonts w:ascii="Times New Roman" w:hAnsi="Times New Roman" w:cs="Times New Roman"/>
          <w:szCs w:val="24"/>
          <w:lang/>
        </w:rPr>
        <w:t>Resolusi</w:t>
      </w:r>
      <w:proofErr w:type="spellEnd"/>
      <w:r w:rsidRPr="00A312A5">
        <w:rPr>
          <w:rFonts w:ascii="Times New Roman" w:hAnsi="Times New Roman" w:cs="Times New Roman"/>
          <w:szCs w:val="24"/>
          <w:lang/>
        </w:rPr>
        <w:t xml:space="preserve"> is one chromatographic response function that is widely used to measure the affinity between chromatogram </w:t>
      </w:r>
      <w:proofErr w:type="gramStart"/>
      <w:r w:rsidRPr="00A312A5">
        <w:rPr>
          <w:rFonts w:ascii="Times New Roman" w:hAnsi="Times New Roman" w:cs="Times New Roman"/>
          <w:szCs w:val="24"/>
          <w:lang/>
        </w:rPr>
        <w:t>peak</w:t>
      </w:r>
      <w:proofErr w:type="gramEnd"/>
      <w:r w:rsidRPr="00A312A5">
        <w:rPr>
          <w:rFonts w:ascii="Times New Roman" w:hAnsi="Times New Roman" w:cs="Times New Roman"/>
          <w:szCs w:val="24"/>
          <w:lang/>
        </w:rPr>
        <w:t>. Separation between compounds is said to be perfect if the resolution obtained is more than 1.5 (</w:t>
      </w:r>
      <w:proofErr w:type="spellStart"/>
      <w:r w:rsidRPr="00A312A5">
        <w:rPr>
          <w:rFonts w:ascii="Times New Roman" w:hAnsi="Times New Roman" w:cs="Times New Roman"/>
          <w:szCs w:val="24"/>
          <w:lang/>
        </w:rPr>
        <w:t>Sastromahidjodjo</w:t>
      </w:r>
      <w:proofErr w:type="spellEnd"/>
      <w:r w:rsidRPr="00A312A5">
        <w:rPr>
          <w:rFonts w:ascii="Times New Roman" w:hAnsi="Times New Roman" w:cs="Times New Roman"/>
          <w:szCs w:val="24"/>
          <w:lang/>
        </w:rPr>
        <w:t xml:space="preserve">, 2002, cit. </w:t>
      </w:r>
      <w:proofErr w:type="spellStart"/>
      <w:r w:rsidRPr="00A312A5">
        <w:rPr>
          <w:rFonts w:ascii="Times New Roman" w:hAnsi="Times New Roman" w:cs="Times New Roman"/>
          <w:szCs w:val="24"/>
          <w:lang/>
        </w:rPr>
        <w:t>Himawan</w:t>
      </w:r>
      <w:proofErr w:type="spellEnd"/>
      <w:r w:rsidRPr="00A312A5">
        <w:rPr>
          <w:rFonts w:ascii="Times New Roman" w:hAnsi="Times New Roman" w:cs="Times New Roman"/>
          <w:szCs w:val="24"/>
          <w:lang/>
        </w:rPr>
        <w:t>, 2011).</w:t>
      </w:r>
      <w:r w:rsidRPr="00A312A5">
        <w:rPr>
          <w:rFonts w:ascii="Times New Roman" w:hAnsi="Times New Roman" w:cs="Times New Roman"/>
          <w:szCs w:val="24"/>
          <w:lang w:val="en-CA"/>
        </w:rPr>
        <w:t xml:space="preserve"> Asymmetry factor is a parameter to measure the sharpness of the peak produced in the chromatogram. According to </w:t>
      </w:r>
      <w:proofErr w:type="spellStart"/>
      <w:r w:rsidRPr="00A312A5">
        <w:rPr>
          <w:rFonts w:ascii="Times New Roman" w:hAnsi="Times New Roman" w:cs="Times New Roman"/>
          <w:szCs w:val="24"/>
          <w:lang w:val="en-CA"/>
        </w:rPr>
        <w:t>Himawan</w:t>
      </w:r>
      <w:proofErr w:type="spellEnd"/>
      <w:r w:rsidRPr="00A312A5">
        <w:rPr>
          <w:rFonts w:ascii="Times New Roman" w:hAnsi="Times New Roman" w:cs="Times New Roman"/>
          <w:szCs w:val="24"/>
          <w:lang w:val="en-CA"/>
        </w:rPr>
        <w:t xml:space="preserve"> (2011) an asymmetrical peak can produce inaccurate calculations, a decrease in the degree of resolution, and a peak exit time that is not reproducible. Symmetrical peaks are peaks that have </w:t>
      </w:r>
      <w:proofErr w:type="gramStart"/>
      <w:r w:rsidRPr="00A312A5">
        <w:rPr>
          <w:rFonts w:ascii="Times New Roman" w:hAnsi="Times New Roman" w:cs="Times New Roman"/>
          <w:szCs w:val="24"/>
          <w:lang w:val="en-CA"/>
        </w:rPr>
        <w:t>As</w:t>
      </w:r>
      <w:proofErr w:type="gramEnd"/>
      <w:r w:rsidRPr="00A312A5">
        <w:rPr>
          <w:rFonts w:ascii="Times New Roman" w:hAnsi="Times New Roman" w:cs="Times New Roman"/>
          <w:szCs w:val="24"/>
          <w:lang w:val="en-CA"/>
        </w:rPr>
        <w:t xml:space="preserve"> = 1, but the As value between 0.9 - 1.2 can still be said to optimum.</w:t>
      </w:r>
    </w:p>
    <w:p w:rsidR="00A312A5" w:rsidRPr="00A312A5" w:rsidRDefault="00A312A5" w:rsidP="006347F2">
      <w:pPr>
        <w:spacing w:line="240" w:lineRule="auto"/>
        <w:ind w:firstLine="720"/>
        <w:contextualSpacing/>
        <w:jc w:val="both"/>
        <w:rPr>
          <w:rFonts w:ascii="Times New Roman" w:hAnsi="Times New Roman" w:cs="Times New Roman"/>
          <w:lang/>
        </w:rPr>
      </w:pPr>
      <w:r w:rsidRPr="00A312A5">
        <w:rPr>
          <w:rFonts w:ascii="Times New Roman" w:hAnsi="Times New Roman" w:cs="Times New Roman"/>
          <w:lang/>
        </w:rPr>
        <w:t xml:space="preserve">In the research conducted, mobile phase optimization is done by selecting one of the mobile phases of 3 types of mixtures, A, B, and C. The selection of the first mobile phase is done by comparing the results of separation of compounds under 366 nm UV light. Internal selection is used in the mobile phase selection, which is the result of the extract of </w:t>
      </w:r>
      <w:proofErr w:type="spellStart"/>
      <w:r w:rsidRPr="00A312A5">
        <w:rPr>
          <w:rFonts w:ascii="Times New Roman" w:hAnsi="Times New Roman" w:cs="Times New Roman"/>
          <w:lang/>
        </w:rPr>
        <w:t>meniran</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fungi from basal medium. Standard solution prepared at a concentration of 2000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then spotted the stationary phase. After drying, it is developed using all five mobile phase mixtures. </w:t>
      </w:r>
      <w:proofErr w:type="gramStart"/>
      <w:r w:rsidRPr="00A312A5">
        <w:rPr>
          <w:rFonts w:ascii="Times New Roman" w:hAnsi="Times New Roman" w:cs="Times New Roman"/>
          <w:lang/>
        </w:rPr>
        <w:t>The results of the development seen the separation under UV light 366 nm.</w:t>
      </w:r>
      <w:proofErr w:type="gramEnd"/>
      <w:r w:rsidRPr="00A312A5">
        <w:rPr>
          <w:rFonts w:ascii="Times New Roman" w:hAnsi="Times New Roman" w:cs="Times New Roman"/>
          <w:lang/>
        </w:rPr>
        <w:t xml:space="preserve"> From the results of elution, it can be seen that the best separation is obtained from the mobile phase C (chloroform: ethyl acetate: ammonium hydroxide = 5: 8: 0,005). This can be seen from the results of the stains of the alkaloid compounds produced with </w:t>
      </w:r>
      <w:proofErr w:type="spellStart"/>
      <w:proofErr w:type="gramStart"/>
      <w:r w:rsidRPr="00A312A5">
        <w:rPr>
          <w:rFonts w:ascii="Times New Roman" w:hAnsi="Times New Roman" w:cs="Times New Roman"/>
          <w:lang/>
        </w:rPr>
        <w:t>Rf</w:t>
      </w:r>
      <w:proofErr w:type="spellEnd"/>
      <w:proofErr w:type="gramEnd"/>
      <w:r w:rsidRPr="00A312A5">
        <w:rPr>
          <w:rFonts w:ascii="Times New Roman" w:hAnsi="Times New Roman" w:cs="Times New Roman"/>
          <w:lang/>
        </w:rPr>
        <w:t xml:space="preserve"> 0.4 and the separation between the compounds that are optimum as in Figure 1.</w:t>
      </w:r>
    </w:p>
    <w:p w:rsidR="00A312A5" w:rsidRDefault="00A312A5" w:rsidP="006347F2">
      <w:pPr>
        <w:spacing w:line="240" w:lineRule="auto"/>
        <w:ind w:firstLine="720"/>
        <w:contextualSpacing/>
        <w:jc w:val="both"/>
        <w:rPr>
          <w:rFonts w:ascii="Times New Roman" w:hAnsi="Times New Roman" w:cs="Times New Roman"/>
          <w:szCs w:val="24"/>
          <w:lang w:val="en-CA"/>
        </w:rPr>
      </w:pPr>
      <w:bookmarkStart w:id="1" w:name="_Hlk528688323"/>
      <w:r w:rsidRPr="00A312A5">
        <w:rPr>
          <w:rFonts w:ascii="Times New Roman" w:hAnsi="Times New Roman" w:cs="Times New Roman"/>
          <w:szCs w:val="24"/>
          <w:lang w:val="en-CA"/>
        </w:rPr>
        <w:t xml:space="preserve">After obtaining the best visual phase of mobile separation, the resolution and Asymmetry factor (As) were measured from the results of the </w:t>
      </w:r>
      <w:proofErr w:type="spellStart"/>
      <w:r w:rsidRPr="00A312A5">
        <w:rPr>
          <w:rFonts w:ascii="Times New Roman" w:hAnsi="Times New Roman" w:cs="Times New Roman"/>
          <w:szCs w:val="24"/>
          <w:lang w:val="en-CA"/>
        </w:rPr>
        <w:t>densitogram</w:t>
      </w:r>
      <w:proofErr w:type="spellEnd"/>
      <w:r w:rsidRPr="00A312A5">
        <w:rPr>
          <w:rFonts w:ascii="Times New Roman" w:hAnsi="Times New Roman" w:cs="Times New Roman"/>
          <w:szCs w:val="24"/>
          <w:lang w:val="en-CA"/>
        </w:rPr>
        <w:t>. The measurement of the mobile phase C is compared with the mobile phases A and B. The results of the As calculation in the mobile phases A, B, and C are As for 5.3333; 0.8389; and 4</w:t>
      </w:r>
      <w:proofErr w:type="gramStart"/>
      <w:r w:rsidRPr="00A312A5">
        <w:rPr>
          <w:rFonts w:ascii="Times New Roman" w:hAnsi="Times New Roman" w:cs="Times New Roman"/>
          <w:szCs w:val="24"/>
          <w:lang w:val="en-CA"/>
        </w:rPr>
        <w:t>,6667</w:t>
      </w:r>
      <w:proofErr w:type="gramEnd"/>
      <w:r w:rsidRPr="00A312A5">
        <w:rPr>
          <w:rFonts w:ascii="Times New Roman" w:hAnsi="Times New Roman" w:cs="Times New Roman"/>
          <w:szCs w:val="24"/>
          <w:lang w:val="en-CA"/>
        </w:rPr>
        <w:t xml:space="preserve"> in sequence. The </w:t>
      </w:r>
      <w:proofErr w:type="gramStart"/>
      <w:r w:rsidRPr="00A312A5">
        <w:rPr>
          <w:rFonts w:ascii="Times New Roman" w:hAnsi="Times New Roman" w:cs="Times New Roman"/>
          <w:szCs w:val="24"/>
          <w:lang w:val="en-CA"/>
        </w:rPr>
        <w:t>As</w:t>
      </w:r>
      <w:proofErr w:type="gramEnd"/>
      <w:r w:rsidRPr="00A312A5">
        <w:rPr>
          <w:rFonts w:ascii="Times New Roman" w:hAnsi="Times New Roman" w:cs="Times New Roman"/>
          <w:szCs w:val="24"/>
          <w:lang w:val="en-CA"/>
        </w:rPr>
        <w:t xml:space="preserve"> value obtained in each mobile phase is said to not meet the conditions that should be in the range 0.9 - 1.2. </w:t>
      </w:r>
      <w:proofErr w:type="gramStart"/>
      <w:r w:rsidRPr="00A312A5">
        <w:rPr>
          <w:rFonts w:ascii="Times New Roman" w:hAnsi="Times New Roman" w:cs="Times New Roman"/>
          <w:szCs w:val="24"/>
          <w:lang w:val="en-CA"/>
        </w:rPr>
        <w:t>While the resolution measurement is obtained as in table II.</w:t>
      </w:r>
      <w:proofErr w:type="gramEnd"/>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Default="007F3852" w:rsidP="006347F2">
      <w:pPr>
        <w:spacing w:line="240" w:lineRule="auto"/>
        <w:ind w:firstLine="720"/>
        <w:contextualSpacing/>
        <w:jc w:val="both"/>
        <w:rPr>
          <w:rFonts w:ascii="Times New Roman" w:hAnsi="Times New Roman" w:cs="Times New Roman"/>
          <w:szCs w:val="24"/>
          <w:lang w:val="en-CA"/>
        </w:rPr>
      </w:pPr>
    </w:p>
    <w:p w:rsidR="007F3852" w:rsidRPr="00A312A5" w:rsidRDefault="007F3852" w:rsidP="006347F2">
      <w:pPr>
        <w:spacing w:line="240" w:lineRule="auto"/>
        <w:ind w:firstLine="720"/>
        <w:contextualSpacing/>
        <w:jc w:val="both"/>
        <w:rPr>
          <w:rFonts w:ascii="Times New Roman" w:hAnsi="Times New Roman" w:cs="Times New Roman"/>
          <w:szCs w:val="24"/>
          <w:lang w:val="en-CA"/>
        </w:rPr>
      </w:pPr>
    </w:p>
    <w:p w:rsidR="00A312A5" w:rsidRPr="00A312A5" w:rsidRDefault="00A312A5" w:rsidP="006347F2">
      <w:pPr>
        <w:spacing w:line="240" w:lineRule="auto"/>
        <w:contextualSpacing/>
        <w:jc w:val="both"/>
        <w:rPr>
          <w:rFonts w:ascii="Times New Roman" w:hAnsi="Times New Roman" w:cs="Times New Roman"/>
          <w:color w:val="000000"/>
          <w:lang w:eastAsia="id-ID"/>
        </w:rPr>
      </w:pPr>
    </w:p>
    <w:p w:rsidR="00A312A5" w:rsidRPr="00A312A5" w:rsidRDefault="00A312A5" w:rsidP="006347F2">
      <w:pPr>
        <w:spacing w:line="240" w:lineRule="auto"/>
        <w:contextualSpacing/>
        <w:jc w:val="center"/>
        <w:rPr>
          <w:rFonts w:ascii="Times New Roman" w:hAnsi="Times New Roman" w:cs="Times New Roman"/>
          <w:b/>
          <w:lang w:val="en-CA"/>
        </w:rPr>
      </w:pPr>
      <w:r w:rsidRPr="00A312A5">
        <w:rPr>
          <w:rFonts w:ascii="Times New Roman" w:hAnsi="Times New Roman" w:cs="Times New Roman"/>
          <w:b/>
          <w:lang w:val="en-CA"/>
        </w:rPr>
        <w:lastRenderedPageBreak/>
        <w:t>Table II. Results of calculation of resolution</w:t>
      </w:r>
    </w:p>
    <w:p w:rsidR="00A312A5" w:rsidRPr="00A312A5" w:rsidRDefault="00A312A5" w:rsidP="006347F2">
      <w:pPr>
        <w:spacing w:line="240" w:lineRule="auto"/>
        <w:contextualSpacing/>
        <w:rPr>
          <w:rFonts w:ascii="Times New Roman" w:hAnsi="Times New Roman" w:cs="Times New Roman"/>
          <w:b/>
          <w:color w:val="000000"/>
          <w:lang w:eastAsia="id-ID"/>
        </w:rPr>
      </w:pPr>
    </w:p>
    <w:tbl>
      <w:tblPr>
        <w:tblW w:w="8757" w:type="dxa"/>
        <w:jc w:val="center"/>
        <w:tblInd w:w="207" w:type="dxa"/>
        <w:tblLook w:val="04A0"/>
      </w:tblPr>
      <w:tblGrid>
        <w:gridCol w:w="1041"/>
        <w:gridCol w:w="1231"/>
        <w:gridCol w:w="806"/>
        <w:gridCol w:w="1510"/>
        <w:gridCol w:w="1158"/>
        <w:gridCol w:w="1516"/>
        <w:gridCol w:w="1495"/>
      </w:tblGrid>
      <w:tr w:rsidR="00A312A5" w:rsidRPr="00A312A5" w:rsidTr="00991AD9">
        <w:trPr>
          <w:trHeight w:val="300"/>
          <w:jc w:val="center"/>
        </w:trPr>
        <w:tc>
          <w:tcPr>
            <w:tcW w:w="1041" w:type="dxa"/>
            <w:tcBorders>
              <w:top w:val="single" w:sz="4" w:space="0" w:color="auto"/>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b/>
                <w:color w:val="000000"/>
                <w:lang w:eastAsia="id-ID"/>
              </w:rPr>
            </w:pPr>
            <w:r w:rsidRPr="00A312A5">
              <w:rPr>
                <w:rFonts w:ascii="Times New Roman" w:hAnsi="Times New Roman" w:cs="Times New Roman"/>
                <w:b/>
                <w:color w:val="000000"/>
                <w:lang w:eastAsia="id-ID"/>
              </w:rPr>
              <w:t>Mobile phase</w:t>
            </w:r>
          </w:p>
        </w:tc>
        <w:tc>
          <w:tcPr>
            <w:tcW w:w="1231" w:type="dxa"/>
            <w:tcBorders>
              <w:top w:val="single" w:sz="4" w:space="0" w:color="auto"/>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b/>
                <w:color w:val="000000"/>
                <w:lang w:eastAsia="id-ID"/>
              </w:rPr>
            </w:pPr>
            <w:r w:rsidRPr="00A312A5">
              <w:rPr>
                <w:rFonts w:ascii="Times New Roman" w:hAnsi="Times New Roman" w:cs="Times New Roman"/>
                <w:b/>
                <w:color w:val="000000"/>
                <w:lang w:eastAsia="id-ID"/>
              </w:rPr>
              <w:t>replication</w:t>
            </w:r>
          </w:p>
        </w:tc>
        <w:tc>
          <w:tcPr>
            <w:tcW w:w="806" w:type="dxa"/>
            <w:tcBorders>
              <w:top w:val="single" w:sz="4" w:space="0" w:color="auto"/>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b/>
                <w:color w:val="000000"/>
                <w:lang w:eastAsia="id-ID"/>
              </w:rPr>
            </w:pPr>
            <w:r w:rsidRPr="00A312A5">
              <w:rPr>
                <w:rFonts w:ascii="Times New Roman" w:hAnsi="Times New Roman" w:cs="Times New Roman"/>
                <w:b/>
                <w:color w:val="000000"/>
                <w:lang w:eastAsia="id-ID"/>
              </w:rPr>
              <w:t>peak</w:t>
            </w:r>
          </w:p>
        </w:tc>
        <w:tc>
          <w:tcPr>
            <w:tcW w:w="1510" w:type="dxa"/>
            <w:tcBorders>
              <w:top w:val="single" w:sz="4" w:space="0" w:color="auto"/>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b/>
                <w:color w:val="000000"/>
                <w:lang w:eastAsia="id-ID"/>
              </w:rPr>
            </w:pPr>
            <w:r w:rsidRPr="00A312A5">
              <w:rPr>
                <w:rFonts w:ascii="Times New Roman" w:hAnsi="Times New Roman" w:cs="Times New Roman"/>
                <w:b/>
                <w:color w:val="000000"/>
                <w:lang w:eastAsia="id-ID"/>
              </w:rPr>
              <w:t xml:space="preserve">To </w:t>
            </w:r>
          </w:p>
          <w:p w:rsidR="00A312A5" w:rsidRPr="00A312A5" w:rsidRDefault="00A312A5" w:rsidP="006347F2">
            <w:pPr>
              <w:spacing w:line="240" w:lineRule="auto"/>
              <w:contextualSpacing/>
              <w:jc w:val="center"/>
              <w:rPr>
                <w:rFonts w:ascii="Times New Roman" w:hAnsi="Times New Roman" w:cs="Times New Roman"/>
                <w:b/>
                <w:color w:val="000000"/>
                <w:lang w:eastAsia="id-ID"/>
              </w:rPr>
            </w:pPr>
            <w:r w:rsidRPr="00A312A5">
              <w:rPr>
                <w:rFonts w:ascii="Times New Roman" w:hAnsi="Times New Roman" w:cs="Times New Roman"/>
                <w:b/>
                <w:color w:val="000000"/>
                <w:lang w:eastAsia="id-ID"/>
              </w:rPr>
              <w:t>peak</w:t>
            </w:r>
          </w:p>
        </w:tc>
        <w:tc>
          <w:tcPr>
            <w:tcW w:w="1158" w:type="dxa"/>
            <w:tcBorders>
              <w:top w:val="single" w:sz="4" w:space="0" w:color="auto"/>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b/>
                <w:color w:val="000000"/>
                <w:lang w:eastAsia="id-ID"/>
              </w:rPr>
            </w:pPr>
            <w:r w:rsidRPr="00A312A5">
              <w:rPr>
                <w:rFonts w:ascii="Times New Roman" w:hAnsi="Times New Roman" w:cs="Times New Roman"/>
                <w:b/>
                <w:color w:val="000000"/>
                <w:lang w:eastAsia="id-ID"/>
              </w:rPr>
              <w:t>resolution</w:t>
            </w:r>
          </w:p>
        </w:tc>
        <w:tc>
          <w:tcPr>
            <w:tcW w:w="1516" w:type="dxa"/>
            <w:tcBorders>
              <w:top w:val="single" w:sz="4" w:space="0" w:color="auto"/>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b/>
                <w:color w:val="000000"/>
                <w:lang w:eastAsia="id-ID"/>
              </w:rPr>
            </w:pPr>
            <w:r w:rsidRPr="00A312A5">
              <w:rPr>
                <w:rFonts w:ascii="Times New Roman" w:hAnsi="Times New Roman" w:cs="Times New Roman"/>
                <w:b/>
                <w:color w:val="000000"/>
                <w:lang w:eastAsia="id-ID"/>
              </w:rPr>
              <w:t>requirement</w:t>
            </w:r>
          </w:p>
        </w:tc>
        <w:tc>
          <w:tcPr>
            <w:tcW w:w="1495" w:type="dxa"/>
            <w:tcBorders>
              <w:top w:val="single" w:sz="4" w:space="0" w:color="auto"/>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b/>
                <w:color w:val="000000"/>
                <w:lang w:eastAsia="id-ID"/>
              </w:rPr>
            </w:pPr>
            <w:r w:rsidRPr="00A312A5">
              <w:rPr>
                <w:rFonts w:ascii="Times New Roman" w:hAnsi="Times New Roman" w:cs="Times New Roman"/>
                <w:b/>
                <w:color w:val="000000"/>
                <w:lang w:eastAsia="id-ID"/>
              </w:rPr>
              <w:t>criteria</w:t>
            </w:r>
          </w:p>
        </w:tc>
      </w:tr>
      <w:tr w:rsidR="00A312A5" w:rsidRPr="00A312A5" w:rsidTr="00991AD9">
        <w:trPr>
          <w:trHeight w:val="300"/>
          <w:jc w:val="center"/>
        </w:trPr>
        <w:tc>
          <w:tcPr>
            <w:tcW w:w="1041"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A</w:t>
            </w:r>
          </w:p>
        </w:tc>
        <w:tc>
          <w:tcPr>
            <w:tcW w:w="1231"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1</w:t>
            </w:r>
          </w:p>
        </w:tc>
        <w:tc>
          <w:tcPr>
            <w:tcW w:w="806"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5</w:t>
            </w:r>
          </w:p>
        </w:tc>
        <w:tc>
          <w:tcPr>
            <w:tcW w:w="1510" w:type="dxa"/>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left</w:t>
            </w:r>
          </w:p>
        </w:tc>
        <w:tc>
          <w:tcPr>
            <w:tcW w:w="1158" w:type="dxa"/>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0,6</w:t>
            </w:r>
            <w:r w:rsidRPr="00A312A5">
              <w:rPr>
                <w:rFonts w:ascii="Times New Roman" w:hAnsi="Times New Roman" w:cs="Times New Roman"/>
                <w:color w:val="000000"/>
                <w:lang w:val="en-CA" w:eastAsia="id-ID"/>
              </w:rPr>
              <w:t>000</w:t>
            </w:r>
          </w:p>
        </w:tc>
        <w:tc>
          <w:tcPr>
            <w:tcW w:w="1516"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≥1,5</w:t>
            </w:r>
          </w:p>
        </w:tc>
        <w:tc>
          <w:tcPr>
            <w:tcW w:w="1495" w:type="dxa"/>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80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right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5,143</w:t>
            </w:r>
            <w:r w:rsidRPr="00A312A5">
              <w:rPr>
                <w:rFonts w:ascii="Times New Roman" w:hAnsi="Times New Roman" w:cs="Times New Roman"/>
                <w:color w:val="000000"/>
                <w:lang w:val="en-CA" w:eastAsia="id-ID"/>
              </w:rPr>
              <w:t>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yes</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2</w:t>
            </w:r>
          </w:p>
        </w:tc>
        <w:tc>
          <w:tcPr>
            <w:tcW w:w="806"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4</w:t>
            </w: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left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0,6</w:t>
            </w:r>
            <w:r w:rsidRPr="00A312A5">
              <w:rPr>
                <w:rFonts w:ascii="Times New Roman" w:hAnsi="Times New Roman" w:cs="Times New Roman"/>
                <w:color w:val="000000"/>
                <w:lang w:val="en-CA" w:eastAsia="id-ID"/>
              </w:rPr>
              <w:t>000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80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right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4,533</w:t>
            </w:r>
            <w:r w:rsidRPr="00A312A5">
              <w:rPr>
                <w:rFonts w:ascii="Times New Roman" w:hAnsi="Times New Roman" w:cs="Times New Roman"/>
                <w:color w:val="000000"/>
                <w:lang w:val="en-CA" w:eastAsia="id-ID"/>
              </w:rPr>
              <w:t>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yes</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3</w:t>
            </w:r>
          </w:p>
        </w:tc>
        <w:tc>
          <w:tcPr>
            <w:tcW w:w="806"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6</w:t>
            </w: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left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0,899</w:t>
            </w:r>
            <w:r w:rsidRPr="00A312A5">
              <w:rPr>
                <w:rFonts w:ascii="Times New Roman" w:hAnsi="Times New Roman" w:cs="Times New Roman"/>
                <w:color w:val="000000"/>
                <w:lang w:val="en-CA" w:eastAsia="id-ID"/>
              </w:rPr>
              <w:t>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806"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510" w:type="dxa"/>
            <w:tcBorders>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right</w:t>
            </w:r>
          </w:p>
        </w:tc>
        <w:tc>
          <w:tcPr>
            <w:tcW w:w="1158" w:type="dxa"/>
            <w:tcBorders>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4,3478</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tcBorders>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yes</w:t>
            </w:r>
          </w:p>
        </w:tc>
      </w:tr>
      <w:tr w:rsidR="00A312A5" w:rsidRPr="00A312A5" w:rsidTr="00991AD9">
        <w:trPr>
          <w:trHeight w:val="300"/>
          <w:jc w:val="center"/>
        </w:trPr>
        <w:tc>
          <w:tcPr>
            <w:tcW w:w="1041"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B</w:t>
            </w:r>
          </w:p>
        </w:tc>
        <w:tc>
          <w:tcPr>
            <w:tcW w:w="1231"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1</w:t>
            </w:r>
          </w:p>
        </w:tc>
        <w:tc>
          <w:tcPr>
            <w:tcW w:w="806"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8</w:t>
            </w:r>
          </w:p>
        </w:tc>
        <w:tc>
          <w:tcPr>
            <w:tcW w:w="1510" w:type="dxa"/>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left</w:t>
            </w:r>
          </w:p>
        </w:tc>
        <w:tc>
          <w:tcPr>
            <w:tcW w:w="1158" w:type="dxa"/>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1,33</w:t>
            </w:r>
            <w:r w:rsidRPr="00A312A5">
              <w:rPr>
                <w:rFonts w:ascii="Times New Roman" w:hAnsi="Times New Roman" w:cs="Times New Roman"/>
                <w:color w:val="000000"/>
                <w:lang w:val="en-CA" w:eastAsia="id-ID"/>
              </w:rPr>
              <w:t>00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tcBorders>
              <w:top w:val="single" w:sz="4" w:space="0" w:color="auto"/>
            </w:tcBorders>
            <w:noWrap/>
            <w:hideMark/>
          </w:tcPr>
          <w:p w:rsidR="00A312A5" w:rsidRPr="00A312A5" w:rsidRDefault="00A312A5" w:rsidP="006347F2">
            <w:pPr>
              <w:spacing w:line="240" w:lineRule="auto"/>
              <w:contextualSpacing/>
              <w:jc w:val="center"/>
              <w:rPr>
                <w:rFonts w:ascii="Times New Roman" w:hAnsi="Times New Roman" w:cs="Times New Roman"/>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80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right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1,385</w:t>
            </w:r>
            <w:r w:rsidRPr="00A312A5">
              <w:rPr>
                <w:rFonts w:ascii="Times New Roman" w:hAnsi="Times New Roman" w:cs="Times New Roman"/>
                <w:color w:val="000000"/>
                <w:lang w:val="en-CA" w:eastAsia="id-ID"/>
              </w:rPr>
              <w:t>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hideMark/>
          </w:tcPr>
          <w:p w:rsidR="00A312A5" w:rsidRPr="00A312A5" w:rsidRDefault="00A312A5" w:rsidP="006347F2">
            <w:pPr>
              <w:spacing w:line="240" w:lineRule="auto"/>
              <w:contextualSpacing/>
              <w:jc w:val="center"/>
              <w:rPr>
                <w:rFonts w:ascii="Times New Roman" w:hAnsi="Times New Roman" w:cs="Times New Roman"/>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2</w:t>
            </w:r>
          </w:p>
        </w:tc>
        <w:tc>
          <w:tcPr>
            <w:tcW w:w="806"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8</w:t>
            </w: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left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1,29</w:t>
            </w:r>
            <w:r w:rsidRPr="00A312A5">
              <w:rPr>
                <w:rFonts w:ascii="Times New Roman" w:hAnsi="Times New Roman" w:cs="Times New Roman"/>
                <w:color w:val="000000"/>
                <w:lang w:val="en-CA" w:eastAsia="id-ID"/>
              </w:rPr>
              <w:t>00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hideMark/>
          </w:tcPr>
          <w:p w:rsidR="00A312A5" w:rsidRPr="00A312A5" w:rsidRDefault="00A312A5" w:rsidP="006347F2">
            <w:pPr>
              <w:spacing w:line="240" w:lineRule="auto"/>
              <w:contextualSpacing/>
              <w:jc w:val="center"/>
              <w:rPr>
                <w:rFonts w:ascii="Times New Roman" w:hAnsi="Times New Roman" w:cs="Times New Roman"/>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80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right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1,46</w:t>
            </w:r>
            <w:r w:rsidRPr="00A312A5">
              <w:rPr>
                <w:rFonts w:ascii="Times New Roman" w:hAnsi="Times New Roman" w:cs="Times New Roman"/>
                <w:color w:val="000000"/>
                <w:lang w:val="en-CA" w:eastAsia="id-ID"/>
              </w:rPr>
              <w:t>00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hideMark/>
          </w:tcPr>
          <w:p w:rsidR="00A312A5" w:rsidRPr="00A312A5" w:rsidRDefault="00A312A5" w:rsidP="006347F2">
            <w:pPr>
              <w:spacing w:line="240" w:lineRule="auto"/>
              <w:contextualSpacing/>
              <w:jc w:val="center"/>
              <w:rPr>
                <w:rFonts w:ascii="Times New Roman" w:hAnsi="Times New Roman" w:cs="Times New Roman"/>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Merge w:val="restart"/>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3</w:t>
            </w:r>
          </w:p>
        </w:tc>
        <w:tc>
          <w:tcPr>
            <w:tcW w:w="806"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6</w:t>
            </w: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left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1,75</w:t>
            </w:r>
            <w:r w:rsidRPr="00A312A5">
              <w:rPr>
                <w:rFonts w:ascii="Times New Roman" w:hAnsi="Times New Roman" w:cs="Times New Roman"/>
                <w:color w:val="000000"/>
                <w:lang w:val="en-CA" w:eastAsia="id-ID"/>
              </w:rPr>
              <w:t>00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yes</w:t>
            </w:r>
          </w:p>
        </w:tc>
      </w:tr>
      <w:tr w:rsidR="00A312A5" w:rsidRPr="00A312A5" w:rsidTr="00991AD9">
        <w:trPr>
          <w:trHeight w:val="300"/>
          <w:jc w:val="center"/>
        </w:trPr>
        <w:tc>
          <w:tcPr>
            <w:tcW w:w="1041"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806"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510" w:type="dxa"/>
            <w:tcBorders>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right</w:t>
            </w:r>
          </w:p>
        </w:tc>
        <w:tc>
          <w:tcPr>
            <w:tcW w:w="1158" w:type="dxa"/>
            <w:tcBorders>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1,55</w:t>
            </w:r>
            <w:r w:rsidRPr="00A312A5">
              <w:rPr>
                <w:rFonts w:ascii="Times New Roman" w:hAnsi="Times New Roman" w:cs="Times New Roman"/>
                <w:color w:val="000000"/>
                <w:lang w:val="en-CA" w:eastAsia="id-ID"/>
              </w:rPr>
              <w:t>00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tcBorders>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yes</w:t>
            </w:r>
          </w:p>
        </w:tc>
      </w:tr>
      <w:tr w:rsidR="00A312A5" w:rsidRPr="00A312A5" w:rsidTr="00991AD9">
        <w:trPr>
          <w:trHeight w:val="300"/>
          <w:jc w:val="center"/>
        </w:trPr>
        <w:tc>
          <w:tcPr>
            <w:tcW w:w="1041"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val="en-CA" w:eastAsia="id-ID"/>
              </w:rPr>
              <w:t>C</w:t>
            </w:r>
          </w:p>
        </w:tc>
        <w:tc>
          <w:tcPr>
            <w:tcW w:w="1231"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1</w:t>
            </w:r>
          </w:p>
        </w:tc>
        <w:tc>
          <w:tcPr>
            <w:tcW w:w="806" w:type="dxa"/>
            <w:vMerge w:val="restart"/>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2</w:t>
            </w:r>
          </w:p>
        </w:tc>
        <w:tc>
          <w:tcPr>
            <w:tcW w:w="1510" w:type="dxa"/>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left</w:t>
            </w:r>
          </w:p>
        </w:tc>
        <w:tc>
          <w:tcPr>
            <w:tcW w:w="1158" w:type="dxa"/>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0,667</w:t>
            </w:r>
            <w:r w:rsidRPr="00A312A5">
              <w:rPr>
                <w:rFonts w:ascii="Times New Roman" w:hAnsi="Times New Roman" w:cs="Times New Roman"/>
                <w:color w:val="000000"/>
                <w:lang w:val="en-CA" w:eastAsia="id-ID"/>
              </w:rPr>
              <w:t>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tcBorders>
              <w:top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80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right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3,27</w:t>
            </w:r>
            <w:r w:rsidRPr="00A312A5">
              <w:rPr>
                <w:rFonts w:ascii="Times New Roman" w:hAnsi="Times New Roman" w:cs="Times New Roman"/>
                <w:color w:val="000000"/>
                <w:lang w:val="en-CA" w:eastAsia="id-ID"/>
              </w:rPr>
              <w:t>00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yes</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2</w:t>
            </w:r>
          </w:p>
        </w:tc>
        <w:tc>
          <w:tcPr>
            <w:tcW w:w="806"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5</w:t>
            </w: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left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0,545</w:t>
            </w:r>
            <w:r w:rsidRPr="00A312A5">
              <w:rPr>
                <w:rFonts w:ascii="Times New Roman" w:hAnsi="Times New Roman" w:cs="Times New Roman"/>
                <w:color w:val="000000"/>
                <w:lang w:val="en-CA" w:eastAsia="id-ID"/>
              </w:rPr>
              <w:t>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80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right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2,0000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yes</w:t>
            </w:r>
          </w:p>
        </w:tc>
      </w:tr>
      <w:tr w:rsidR="00A312A5" w:rsidRPr="00A312A5" w:rsidTr="00991AD9">
        <w:trPr>
          <w:trHeight w:val="300"/>
          <w:jc w:val="center"/>
        </w:trPr>
        <w:tc>
          <w:tcPr>
            <w:tcW w:w="1041"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3</w:t>
            </w:r>
          </w:p>
        </w:tc>
        <w:tc>
          <w:tcPr>
            <w:tcW w:w="806" w:type="dxa"/>
            <w:vMerge w:val="restart"/>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2</w:t>
            </w:r>
          </w:p>
        </w:tc>
        <w:tc>
          <w:tcPr>
            <w:tcW w:w="1510"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left</w:t>
            </w:r>
          </w:p>
        </w:tc>
        <w:tc>
          <w:tcPr>
            <w:tcW w:w="1158"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0,5</w:t>
            </w:r>
            <w:r w:rsidRPr="00A312A5">
              <w:rPr>
                <w:rFonts w:ascii="Times New Roman" w:hAnsi="Times New Roman" w:cs="Times New Roman"/>
                <w:color w:val="000000"/>
                <w:lang w:val="en-CA" w:eastAsia="id-ID"/>
              </w:rPr>
              <w:t>000</w:t>
            </w:r>
          </w:p>
        </w:tc>
        <w:tc>
          <w:tcPr>
            <w:tcW w:w="1516" w:type="dxa"/>
            <w:vMerge/>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not</w:t>
            </w:r>
          </w:p>
        </w:tc>
      </w:tr>
      <w:tr w:rsidR="00A312A5" w:rsidRPr="00A312A5" w:rsidTr="00991AD9">
        <w:trPr>
          <w:trHeight w:val="300"/>
          <w:jc w:val="center"/>
        </w:trPr>
        <w:tc>
          <w:tcPr>
            <w:tcW w:w="1041"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231"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806"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510" w:type="dxa"/>
            <w:tcBorders>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lang/>
              </w:rPr>
              <w:t>right</w:t>
            </w:r>
          </w:p>
        </w:tc>
        <w:tc>
          <w:tcPr>
            <w:tcW w:w="1158" w:type="dxa"/>
            <w:tcBorders>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val="en-CA" w:eastAsia="id-ID"/>
              </w:rPr>
            </w:pPr>
            <w:r w:rsidRPr="00A312A5">
              <w:rPr>
                <w:rFonts w:ascii="Times New Roman" w:hAnsi="Times New Roman" w:cs="Times New Roman"/>
                <w:color w:val="000000"/>
                <w:lang w:eastAsia="id-ID"/>
              </w:rPr>
              <w:t>2,75</w:t>
            </w:r>
            <w:r w:rsidRPr="00A312A5">
              <w:rPr>
                <w:rFonts w:ascii="Times New Roman" w:hAnsi="Times New Roman" w:cs="Times New Roman"/>
                <w:color w:val="000000"/>
                <w:lang w:val="en-CA" w:eastAsia="id-ID"/>
              </w:rPr>
              <w:t>00</w:t>
            </w:r>
          </w:p>
        </w:tc>
        <w:tc>
          <w:tcPr>
            <w:tcW w:w="1516" w:type="dxa"/>
            <w:vMerge/>
            <w:tcBorders>
              <w:bottom w:val="single" w:sz="4" w:space="0" w:color="auto"/>
            </w:tcBorders>
            <w:vAlign w:val="center"/>
            <w:hideMark/>
          </w:tcPr>
          <w:p w:rsidR="00A312A5" w:rsidRPr="00A312A5" w:rsidRDefault="00A312A5" w:rsidP="006347F2">
            <w:pPr>
              <w:spacing w:line="240" w:lineRule="auto"/>
              <w:contextualSpacing/>
              <w:rPr>
                <w:rFonts w:ascii="Times New Roman" w:hAnsi="Times New Roman" w:cs="Times New Roman"/>
                <w:color w:val="000000"/>
                <w:lang w:eastAsia="id-ID"/>
              </w:rPr>
            </w:pPr>
          </w:p>
        </w:tc>
        <w:tc>
          <w:tcPr>
            <w:tcW w:w="1495" w:type="dxa"/>
            <w:tcBorders>
              <w:bottom w:val="single" w:sz="4" w:space="0" w:color="auto"/>
            </w:tcBorders>
            <w:noWrap/>
            <w:vAlign w:val="center"/>
            <w:hideMark/>
          </w:tcPr>
          <w:p w:rsidR="00A312A5" w:rsidRPr="00A312A5" w:rsidRDefault="00A312A5" w:rsidP="006347F2">
            <w:pPr>
              <w:spacing w:line="240" w:lineRule="auto"/>
              <w:contextualSpacing/>
              <w:jc w:val="center"/>
              <w:rPr>
                <w:rFonts w:ascii="Times New Roman" w:hAnsi="Times New Roman" w:cs="Times New Roman"/>
                <w:color w:val="000000"/>
                <w:lang w:eastAsia="id-ID"/>
              </w:rPr>
            </w:pPr>
            <w:r w:rsidRPr="00A312A5">
              <w:rPr>
                <w:rFonts w:ascii="Times New Roman" w:hAnsi="Times New Roman" w:cs="Times New Roman"/>
                <w:color w:val="000000"/>
                <w:lang w:eastAsia="id-ID"/>
              </w:rPr>
              <w:t>yes</w:t>
            </w:r>
          </w:p>
        </w:tc>
      </w:tr>
      <w:bookmarkEnd w:id="1"/>
    </w:tbl>
    <w:p w:rsidR="00A312A5" w:rsidRPr="00A312A5" w:rsidRDefault="00A312A5" w:rsidP="006347F2">
      <w:pPr>
        <w:spacing w:line="240" w:lineRule="auto"/>
        <w:contextualSpacing/>
        <w:jc w:val="both"/>
        <w:rPr>
          <w:rFonts w:ascii="Times New Roman" w:hAnsi="Times New Roman" w:cs="Times New Roman"/>
          <w:szCs w:val="24"/>
          <w:lang w:val="en-CA"/>
        </w:rPr>
      </w:pP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From the table data above it can be seen that in the mobile phase B the resolution criteria are met only on the third replication. In the mobile phase A the resolution criteria are met only on the right side of the peak alkaloid compound, as well as the mobile phase C. Although the results of the fulfillment of the resolution criteria and the movement phase A and C are the same, the mobile phase C is chosen because the KLT separation results are visually better under the lamp UV 366 nm.</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p>
    <w:p w:rsidR="00A312A5" w:rsidRPr="00A312A5" w:rsidRDefault="00A312A5" w:rsidP="006347F2">
      <w:pPr>
        <w:spacing w:line="240" w:lineRule="auto"/>
        <w:contextualSpacing/>
        <w:jc w:val="center"/>
        <w:rPr>
          <w:rFonts w:ascii="Times New Roman" w:hAnsi="Times New Roman" w:cs="Times New Roman"/>
          <w:szCs w:val="24"/>
          <w:lang w:val="en-CA"/>
        </w:rPr>
      </w:pPr>
      <w:r w:rsidRPr="00A312A5">
        <w:rPr>
          <w:rFonts w:ascii="Times New Roman" w:hAnsi="Times New Roman" w:cs="Times New Roman"/>
          <w:noProof/>
        </w:rPr>
        <w:drawing>
          <wp:inline distT="0" distB="0" distL="0" distR="0">
            <wp:extent cx="923290" cy="144907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23290" cy="1449070"/>
                    </a:xfrm>
                    <a:prstGeom prst="rect">
                      <a:avLst/>
                    </a:prstGeom>
                    <a:noFill/>
                    <a:ln w="9525">
                      <a:noFill/>
                      <a:miter lim="800000"/>
                      <a:headEnd/>
                      <a:tailEnd/>
                    </a:ln>
                  </pic:spPr>
                </pic:pic>
              </a:graphicData>
            </a:graphic>
          </wp:inline>
        </w:drawing>
      </w:r>
    </w:p>
    <w:p w:rsidR="00A312A5" w:rsidRPr="00A312A5" w:rsidRDefault="00A312A5" w:rsidP="006347F2">
      <w:pPr>
        <w:spacing w:line="240" w:lineRule="auto"/>
        <w:contextualSpacing/>
        <w:jc w:val="center"/>
        <w:rPr>
          <w:rFonts w:ascii="Times New Roman" w:hAnsi="Times New Roman" w:cs="Times New Roman"/>
          <w:szCs w:val="24"/>
          <w:lang w:val="en-CA"/>
        </w:rPr>
      </w:pPr>
    </w:p>
    <w:p w:rsidR="00A312A5" w:rsidRPr="00A312A5" w:rsidRDefault="00A312A5" w:rsidP="006347F2">
      <w:pPr>
        <w:spacing w:line="240" w:lineRule="auto"/>
        <w:contextualSpacing/>
        <w:rPr>
          <w:rFonts w:ascii="Times New Roman" w:hAnsi="Times New Roman" w:cs="Times New Roman"/>
          <w:szCs w:val="24"/>
          <w:lang w:val="en-CA"/>
        </w:rPr>
      </w:pPr>
      <w:proofErr w:type="gramStart"/>
      <w:r w:rsidRPr="00A312A5">
        <w:rPr>
          <w:rFonts w:ascii="Times New Roman" w:hAnsi="Times New Roman" w:cs="Times New Roman"/>
          <w:b/>
          <w:lang/>
        </w:rPr>
        <w:t>Figure 1.</w:t>
      </w:r>
      <w:proofErr w:type="gramEnd"/>
      <w:r w:rsidRPr="00A312A5">
        <w:rPr>
          <w:rFonts w:ascii="Times New Roman" w:hAnsi="Times New Roman" w:cs="Times New Roman"/>
          <w:b/>
          <w:lang/>
        </w:rPr>
        <w:t xml:space="preserve"> The results of the elution of the three mobile phase mixtures on UV lamp 366</w:t>
      </w:r>
    </w:p>
    <w:p w:rsidR="00A312A5" w:rsidRPr="00A312A5" w:rsidRDefault="00A312A5" w:rsidP="006347F2">
      <w:pPr>
        <w:spacing w:line="240" w:lineRule="auto"/>
        <w:contextualSpacing/>
        <w:jc w:val="both"/>
        <w:rPr>
          <w:rFonts w:ascii="Times New Roman" w:hAnsi="Times New Roman" w:cs="Times New Roman"/>
          <w:b/>
          <w:bCs/>
        </w:rPr>
      </w:pPr>
      <w:r w:rsidRPr="00A312A5">
        <w:rPr>
          <w:rFonts w:ascii="Times New Roman" w:hAnsi="Times New Roman" w:cs="Times New Roman"/>
          <w:b/>
          <w:bCs/>
        </w:rPr>
        <w:lastRenderedPageBreak/>
        <w:t>Determination of the maximum wavelength</w:t>
      </w:r>
    </w:p>
    <w:p w:rsidR="00A312A5" w:rsidRPr="00A312A5" w:rsidRDefault="00A312A5" w:rsidP="006347F2">
      <w:pPr>
        <w:spacing w:line="240" w:lineRule="auto"/>
        <w:ind w:firstLine="540"/>
        <w:contextualSpacing/>
        <w:jc w:val="both"/>
        <w:rPr>
          <w:rFonts w:ascii="Times New Roman" w:hAnsi="Times New Roman" w:cs="Times New Roman"/>
          <w:lang/>
        </w:rPr>
      </w:pPr>
      <w:r w:rsidRPr="00A312A5">
        <w:rPr>
          <w:rFonts w:ascii="Times New Roman" w:hAnsi="Times New Roman" w:cs="Times New Roman"/>
          <w:lang/>
        </w:rPr>
        <w:t>Measurements must be made at the maximum wavelength because the maximum wavelength of sensitivity is maximal so that the change in absorbance in each unit of concentration is greatest. In addition, at the maximum wavelength the shape of the absorbance curve is flat and complies with the Lambert-Beer law, and minimizes errors caused by re-installation of the wave length (</w:t>
      </w:r>
      <w:proofErr w:type="spellStart"/>
      <w:r w:rsidRPr="00A312A5">
        <w:rPr>
          <w:rFonts w:ascii="Times New Roman" w:hAnsi="Times New Roman" w:cs="Times New Roman"/>
          <w:lang/>
        </w:rPr>
        <w:t>Himawan</w:t>
      </w:r>
      <w:proofErr w:type="spellEnd"/>
      <w:r w:rsidRPr="00A312A5">
        <w:rPr>
          <w:rFonts w:ascii="Times New Roman" w:hAnsi="Times New Roman" w:cs="Times New Roman"/>
          <w:lang/>
        </w:rPr>
        <w:t>, 2011).</w:t>
      </w:r>
    </w:p>
    <w:p w:rsidR="00A312A5" w:rsidRPr="00A312A5" w:rsidRDefault="00A312A5" w:rsidP="006347F2">
      <w:pPr>
        <w:spacing w:line="240" w:lineRule="auto"/>
        <w:ind w:firstLine="540"/>
        <w:contextualSpacing/>
        <w:jc w:val="both"/>
        <w:rPr>
          <w:rFonts w:ascii="Times New Roman" w:hAnsi="Times New Roman" w:cs="Times New Roman"/>
          <w:szCs w:val="24"/>
          <w:lang w:val="en-CA"/>
        </w:rPr>
      </w:pPr>
    </w:p>
    <w:p w:rsidR="00A312A5" w:rsidRPr="00A312A5" w:rsidRDefault="00A312A5" w:rsidP="006347F2">
      <w:pPr>
        <w:spacing w:line="240" w:lineRule="auto"/>
        <w:contextualSpacing/>
        <w:jc w:val="center"/>
        <w:rPr>
          <w:rFonts w:ascii="Times New Roman" w:hAnsi="Times New Roman" w:cs="Times New Roman"/>
          <w:szCs w:val="24"/>
          <w:lang w:val="en-CA"/>
        </w:rPr>
      </w:pPr>
      <w:r w:rsidRPr="00A312A5">
        <w:rPr>
          <w:rFonts w:ascii="Times New Roman" w:hAnsi="Times New Roman" w:cs="Times New Roman"/>
          <w:noProof/>
        </w:rPr>
        <w:drawing>
          <wp:inline distT="0" distB="0" distL="0" distR="0">
            <wp:extent cx="3226435" cy="227711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9292" t="21181" r="17979" b="12596"/>
                    <a:stretch>
                      <a:fillRect/>
                    </a:stretch>
                  </pic:blipFill>
                  <pic:spPr bwMode="auto">
                    <a:xfrm>
                      <a:off x="0" y="0"/>
                      <a:ext cx="3226435" cy="2277110"/>
                    </a:xfrm>
                    <a:prstGeom prst="rect">
                      <a:avLst/>
                    </a:prstGeom>
                    <a:noFill/>
                    <a:ln w="9525">
                      <a:noFill/>
                      <a:miter lim="800000"/>
                      <a:headEnd/>
                      <a:tailEnd/>
                    </a:ln>
                  </pic:spPr>
                </pic:pic>
              </a:graphicData>
            </a:graphic>
          </wp:inline>
        </w:drawing>
      </w:r>
    </w:p>
    <w:p w:rsidR="00A312A5" w:rsidRPr="00A312A5" w:rsidRDefault="00A312A5" w:rsidP="006347F2">
      <w:pPr>
        <w:spacing w:line="240" w:lineRule="auto"/>
        <w:contextualSpacing/>
        <w:jc w:val="center"/>
        <w:rPr>
          <w:rFonts w:ascii="Times New Roman" w:hAnsi="Times New Roman" w:cs="Times New Roman"/>
          <w:szCs w:val="24"/>
          <w:lang w:val="en-CA"/>
        </w:rPr>
      </w:pPr>
    </w:p>
    <w:p w:rsidR="00A312A5" w:rsidRPr="00A312A5" w:rsidRDefault="00A312A5" w:rsidP="006347F2">
      <w:pPr>
        <w:spacing w:line="240" w:lineRule="auto"/>
        <w:contextualSpacing/>
        <w:jc w:val="center"/>
        <w:rPr>
          <w:rFonts w:ascii="Times New Roman" w:hAnsi="Times New Roman" w:cs="Times New Roman"/>
          <w:b/>
          <w:lang w:val="en-CA"/>
        </w:rPr>
      </w:pPr>
      <w:proofErr w:type="gramStart"/>
      <w:r w:rsidRPr="00A312A5">
        <w:rPr>
          <w:rFonts w:ascii="Times New Roman" w:hAnsi="Times New Roman" w:cs="Times New Roman"/>
          <w:b/>
          <w:lang w:val="en-CA"/>
        </w:rPr>
        <w:t>Figure 2.</w:t>
      </w:r>
      <w:proofErr w:type="gramEnd"/>
      <w:r w:rsidRPr="00A312A5">
        <w:rPr>
          <w:rFonts w:ascii="Times New Roman" w:hAnsi="Times New Roman" w:cs="Times New Roman"/>
          <w:b/>
          <w:lang w:val="en-CA"/>
        </w:rPr>
        <w:t xml:space="preserve"> </w:t>
      </w:r>
      <w:proofErr w:type="spellStart"/>
      <w:r w:rsidRPr="00A312A5">
        <w:rPr>
          <w:rFonts w:ascii="Times New Roman" w:hAnsi="Times New Roman" w:cs="Times New Roman"/>
          <w:b/>
          <w:lang w:val="en-CA"/>
        </w:rPr>
        <w:t>Densitogram</w:t>
      </w:r>
      <w:proofErr w:type="spellEnd"/>
      <w:r w:rsidRPr="00A312A5">
        <w:rPr>
          <w:rFonts w:ascii="Times New Roman" w:hAnsi="Times New Roman" w:cs="Times New Roman"/>
          <w:b/>
          <w:lang w:val="en-CA"/>
        </w:rPr>
        <w:t xml:space="preserve"> at a wavelength of 200 nm</w:t>
      </w:r>
    </w:p>
    <w:p w:rsidR="00A312A5" w:rsidRPr="00A312A5" w:rsidRDefault="00A312A5" w:rsidP="006347F2">
      <w:pPr>
        <w:spacing w:line="240" w:lineRule="auto"/>
        <w:contextualSpacing/>
        <w:jc w:val="both"/>
        <w:rPr>
          <w:rFonts w:ascii="Times New Roman" w:hAnsi="Times New Roman" w:cs="Times New Roman"/>
          <w:szCs w:val="24"/>
          <w:lang w:val="en-CA"/>
        </w:rPr>
      </w:pPr>
    </w:p>
    <w:p w:rsidR="00A312A5" w:rsidRPr="00A312A5" w:rsidRDefault="00A312A5" w:rsidP="006347F2">
      <w:pPr>
        <w:spacing w:line="240" w:lineRule="auto"/>
        <w:ind w:firstLine="54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Determination of the maximum wavelength was carried out by measuring the standard solution and the other eleven samples at a concentration of 2000 </w:t>
      </w:r>
      <w:proofErr w:type="spellStart"/>
      <w:r w:rsidRPr="00A312A5">
        <w:rPr>
          <w:rFonts w:ascii="Times New Roman" w:hAnsi="Times New Roman" w:cs="Times New Roman"/>
          <w:szCs w:val="24"/>
          <w:lang w:val="en-CA"/>
        </w:rPr>
        <w:t>ppm</w:t>
      </w:r>
      <w:proofErr w:type="spellEnd"/>
      <w:r w:rsidRPr="00A312A5">
        <w:rPr>
          <w:rFonts w:ascii="Times New Roman" w:hAnsi="Times New Roman" w:cs="Times New Roman"/>
          <w:szCs w:val="24"/>
          <w:lang w:val="en-CA"/>
        </w:rPr>
        <w:t xml:space="preserve"> which was bottled on the TLC plate using </w:t>
      </w:r>
      <w:proofErr w:type="spellStart"/>
      <w:r w:rsidRPr="00A312A5">
        <w:rPr>
          <w:rFonts w:ascii="Times New Roman" w:hAnsi="Times New Roman" w:cs="Times New Roman"/>
          <w:szCs w:val="24"/>
          <w:lang w:val="en-CA"/>
        </w:rPr>
        <w:t>Linomat</w:t>
      </w:r>
      <w:proofErr w:type="spellEnd"/>
      <w:r w:rsidRPr="00A312A5">
        <w:rPr>
          <w:rFonts w:ascii="Times New Roman" w:hAnsi="Times New Roman" w:cs="Times New Roman"/>
          <w:szCs w:val="24"/>
          <w:lang w:val="en-CA"/>
        </w:rPr>
        <w:t xml:space="preserve"> 5 as much as 10 µL. Development is carried out using the C mobile phase, then readings at a wavelength of 200–800 nm with a range of 50 nm. The </w:t>
      </w:r>
      <w:proofErr w:type="spellStart"/>
      <w:r w:rsidRPr="00A312A5">
        <w:rPr>
          <w:rFonts w:ascii="Times New Roman" w:hAnsi="Times New Roman" w:cs="Times New Roman"/>
          <w:szCs w:val="24"/>
          <w:lang w:val="en-CA"/>
        </w:rPr>
        <w:t>densitogram</w:t>
      </w:r>
      <w:proofErr w:type="spellEnd"/>
      <w:r w:rsidRPr="00A312A5">
        <w:rPr>
          <w:rFonts w:ascii="Times New Roman" w:hAnsi="Times New Roman" w:cs="Times New Roman"/>
          <w:szCs w:val="24"/>
          <w:lang w:val="en-CA"/>
        </w:rPr>
        <w:t xml:space="preserve"> results from 13 wavelengths obtained are then compared to the peak gain. The maximum wavelength is obtained from the </w:t>
      </w:r>
      <w:proofErr w:type="spellStart"/>
      <w:r w:rsidRPr="00A312A5">
        <w:rPr>
          <w:rFonts w:ascii="Times New Roman" w:hAnsi="Times New Roman" w:cs="Times New Roman"/>
          <w:szCs w:val="24"/>
          <w:lang w:val="en-CA"/>
        </w:rPr>
        <w:t>densitogram</w:t>
      </w:r>
      <w:proofErr w:type="spellEnd"/>
      <w:r w:rsidRPr="00A312A5">
        <w:rPr>
          <w:rFonts w:ascii="Times New Roman" w:hAnsi="Times New Roman" w:cs="Times New Roman"/>
          <w:szCs w:val="24"/>
          <w:lang w:val="en-CA"/>
        </w:rPr>
        <w:t xml:space="preserve"> with the highest peak at </w:t>
      </w:r>
      <w:proofErr w:type="spellStart"/>
      <w:proofErr w:type="gramStart"/>
      <w:r w:rsidRPr="00A312A5">
        <w:rPr>
          <w:rFonts w:ascii="Times New Roman" w:hAnsi="Times New Roman" w:cs="Times New Roman"/>
          <w:szCs w:val="24"/>
          <w:lang w:val="en-CA"/>
        </w:rPr>
        <w:t>Rf</w:t>
      </w:r>
      <w:proofErr w:type="spellEnd"/>
      <w:proofErr w:type="gramEnd"/>
      <w:r w:rsidRPr="00A312A5">
        <w:rPr>
          <w:rFonts w:ascii="Times New Roman" w:hAnsi="Times New Roman" w:cs="Times New Roman"/>
          <w:szCs w:val="24"/>
          <w:lang w:val="en-CA"/>
        </w:rPr>
        <w:t xml:space="preserve"> of about 0.4 which is the </w:t>
      </w:r>
      <w:proofErr w:type="spellStart"/>
      <w:r w:rsidRPr="00A312A5">
        <w:rPr>
          <w:rFonts w:ascii="Times New Roman" w:hAnsi="Times New Roman" w:cs="Times New Roman"/>
          <w:szCs w:val="24"/>
          <w:lang w:val="en-CA"/>
        </w:rPr>
        <w:t>Rf</w:t>
      </w:r>
      <w:proofErr w:type="spellEnd"/>
      <w:r w:rsidRPr="00A312A5">
        <w:rPr>
          <w:rFonts w:ascii="Times New Roman" w:hAnsi="Times New Roman" w:cs="Times New Roman"/>
          <w:szCs w:val="24"/>
          <w:lang w:val="en-CA"/>
        </w:rPr>
        <w:t xml:space="preserve"> of the alkaloid compound. Based on the </w:t>
      </w:r>
      <w:proofErr w:type="spellStart"/>
      <w:r w:rsidRPr="00A312A5">
        <w:rPr>
          <w:rFonts w:ascii="Times New Roman" w:hAnsi="Times New Roman" w:cs="Times New Roman"/>
          <w:szCs w:val="24"/>
          <w:lang w:val="en-CA"/>
        </w:rPr>
        <w:t>densitogram</w:t>
      </w:r>
      <w:proofErr w:type="spellEnd"/>
      <w:r w:rsidRPr="00A312A5">
        <w:rPr>
          <w:rFonts w:ascii="Times New Roman" w:hAnsi="Times New Roman" w:cs="Times New Roman"/>
          <w:szCs w:val="24"/>
          <w:lang w:val="en-CA"/>
        </w:rPr>
        <w:t xml:space="preserve"> obtained, the best peak </w:t>
      </w:r>
      <w:proofErr w:type="spellStart"/>
      <w:r w:rsidRPr="00A312A5">
        <w:rPr>
          <w:rFonts w:ascii="Times New Roman" w:hAnsi="Times New Roman" w:cs="Times New Roman"/>
          <w:szCs w:val="24"/>
          <w:lang w:val="en-CA"/>
        </w:rPr>
        <w:t>densitogram</w:t>
      </w:r>
      <w:proofErr w:type="spellEnd"/>
      <w:r w:rsidRPr="00A312A5">
        <w:rPr>
          <w:rFonts w:ascii="Times New Roman" w:hAnsi="Times New Roman" w:cs="Times New Roman"/>
          <w:szCs w:val="24"/>
          <w:lang w:val="en-CA"/>
        </w:rPr>
        <w:t xml:space="preserve"> results are at the 200 nm wavelength as in Figure 2, so the maximum wavelength is set at 200 nm.</w:t>
      </w:r>
    </w:p>
    <w:p w:rsidR="00A312A5" w:rsidRPr="00A312A5" w:rsidRDefault="00A312A5" w:rsidP="006347F2">
      <w:pPr>
        <w:spacing w:line="240" w:lineRule="auto"/>
        <w:ind w:firstLine="540"/>
        <w:contextualSpacing/>
        <w:jc w:val="both"/>
        <w:rPr>
          <w:rFonts w:ascii="Times New Roman" w:hAnsi="Times New Roman" w:cs="Times New Roman"/>
          <w:szCs w:val="24"/>
          <w:lang w:val="en-CA"/>
        </w:rPr>
      </w:pPr>
    </w:p>
    <w:p w:rsidR="00A312A5" w:rsidRPr="00A312A5" w:rsidRDefault="00A312A5" w:rsidP="006347F2">
      <w:pPr>
        <w:spacing w:line="240" w:lineRule="auto"/>
        <w:contextualSpacing/>
        <w:jc w:val="both"/>
        <w:rPr>
          <w:rFonts w:ascii="Times New Roman" w:hAnsi="Times New Roman" w:cs="Times New Roman"/>
          <w:b/>
          <w:bCs/>
        </w:rPr>
      </w:pPr>
      <w:r w:rsidRPr="00A312A5">
        <w:rPr>
          <w:rFonts w:ascii="Times New Roman" w:hAnsi="Times New Roman" w:cs="Times New Roman"/>
          <w:b/>
          <w:bCs/>
        </w:rPr>
        <w:t>Linearity test</w:t>
      </w:r>
    </w:p>
    <w:p w:rsidR="00A312A5" w:rsidRPr="00A312A5" w:rsidRDefault="00A312A5" w:rsidP="006347F2">
      <w:pPr>
        <w:spacing w:line="240" w:lineRule="auto"/>
        <w:ind w:firstLine="45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Linearity tests are carried out to measure abilities within a certain range in obtaining test results that are proportional to the amount of concentration of </w:t>
      </w:r>
      <w:proofErr w:type="spellStart"/>
      <w:r w:rsidRPr="00A312A5">
        <w:rPr>
          <w:rFonts w:ascii="Times New Roman" w:hAnsi="Times New Roman" w:cs="Times New Roman"/>
          <w:szCs w:val="24"/>
          <w:lang w:val="en-CA"/>
        </w:rPr>
        <w:t>analytes</w:t>
      </w:r>
      <w:proofErr w:type="spellEnd"/>
      <w:r w:rsidRPr="00A312A5">
        <w:rPr>
          <w:rFonts w:ascii="Times New Roman" w:hAnsi="Times New Roman" w:cs="Times New Roman"/>
          <w:szCs w:val="24"/>
          <w:lang w:val="en-CA"/>
        </w:rPr>
        <w:t xml:space="preserve"> in the sample. In this study, the linearity test was carried out using a standard solution made into 6 types of concentrations, namely 2000 </w:t>
      </w:r>
      <w:proofErr w:type="spellStart"/>
      <w:r w:rsidRPr="00A312A5">
        <w:rPr>
          <w:rFonts w:ascii="Times New Roman" w:hAnsi="Times New Roman" w:cs="Times New Roman"/>
          <w:szCs w:val="24"/>
          <w:lang w:val="en-CA"/>
        </w:rPr>
        <w:t>ppm</w:t>
      </w:r>
      <w:proofErr w:type="spellEnd"/>
      <w:r w:rsidRPr="00A312A5">
        <w:rPr>
          <w:rFonts w:ascii="Times New Roman" w:hAnsi="Times New Roman" w:cs="Times New Roman"/>
          <w:szCs w:val="24"/>
          <w:lang w:val="en-CA"/>
        </w:rPr>
        <w:t xml:space="preserve">, 1800 </w:t>
      </w:r>
      <w:proofErr w:type="spellStart"/>
      <w:r w:rsidRPr="00A312A5">
        <w:rPr>
          <w:rFonts w:ascii="Times New Roman" w:hAnsi="Times New Roman" w:cs="Times New Roman"/>
          <w:szCs w:val="24"/>
          <w:lang w:val="en-CA"/>
        </w:rPr>
        <w:t>ppm</w:t>
      </w:r>
      <w:proofErr w:type="spellEnd"/>
      <w:r w:rsidRPr="00A312A5">
        <w:rPr>
          <w:rFonts w:ascii="Times New Roman" w:hAnsi="Times New Roman" w:cs="Times New Roman"/>
          <w:szCs w:val="24"/>
          <w:lang w:val="en-CA"/>
        </w:rPr>
        <w:t xml:space="preserve">, 1600 </w:t>
      </w:r>
      <w:proofErr w:type="spellStart"/>
      <w:r w:rsidRPr="00A312A5">
        <w:rPr>
          <w:rFonts w:ascii="Times New Roman" w:hAnsi="Times New Roman" w:cs="Times New Roman"/>
          <w:szCs w:val="24"/>
          <w:lang w:val="en-CA"/>
        </w:rPr>
        <w:t>ppm</w:t>
      </w:r>
      <w:proofErr w:type="spellEnd"/>
      <w:r w:rsidRPr="00A312A5">
        <w:rPr>
          <w:rFonts w:ascii="Times New Roman" w:hAnsi="Times New Roman" w:cs="Times New Roman"/>
          <w:szCs w:val="24"/>
          <w:lang w:val="en-CA"/>
        </w:rPr>
        <w:t xml:space="preserve">, 1400 </w:t>
      </w:r>
      <w:proofErr w:type="spellStart"/>
      <w:r w:rsidRPr="00A312A5">
        <w:rPr>
          <w:rFonts w:ascii="Times New Roman" w:hAnsi="Times New Roman" w:cs="Times New Roman"/>
          <w:szCs w:val="24"/>
          <w:lang w:val="en-CA"/>
        </w:rPr>
        <w:t>ppm</w:t>
      </w:r>
      <w:proofErr w:type="spellEnd"/>
      <w:r w:rsidRPr="00A312A5">
        <w:rPr>
          <w:rFonts w:ascii="Times New Roman" w:hAnsi="Times New Roman" w:cs="Times New Roman"/>
          <w:szCs w:val="24"/>
          <w:lang w:val="en-CA"/>
        </w:rPr>
        <w:t xml:space="preserve">, 1200 </w:t>
      </w:r>
      <w:proofErr w:type="spellStart"/>
      <w:r w:rsidRPr="00A312A5">
        <w:rPr>
          <w:rFonts w:ascii="Times New Roman" w:hAnsi="Times New Roman" w:cs="Times New Roman"/>
          <w:szCs w:val="24"/>
          <w:lang w:val="en-CA"/>
        </w:rPr>
        <w:t>ppm</w:t>
      </w:r>
      <w:proofErr w:type="spellEnd"/>
      <w:r w:rsidRPr="00A312A5">
        <w:rPr>
          <w:rFonts w:ascii="Times New Roman" w:hAnsi="Times New Roman" w:cs="Times New Roman"/>
          <w:szCs w:val="24"/>
          <w:lang w:val="en-CA"/>
        </w:rPr>
        <w:t xml:space="preserve">, and 1000 </w:t>
      </w:r>
      <w:proofErr w:type="spellStart"/>
      <w:r w:rsidRPr="00A312A5">
        <w:rPr>
          <w:rFonts w:ascii="Times New Roman" w:hAnsi="Times New Roman" w:cs="Times New Roman"/>
          <w:szCs w:val="24"/>
          <w:lang w:val="en-CA"/>
        </w:rPr>
        <w:t>ppm</w:t>
      </w:r>
      <w:proofErr w:type="spellEnd"/>
      <w:r w:rsidRPr="00A312A5">
        <w:rPr>
          <w:rFonts w:ascii="Times New Roman" w:hAnsi="Times New Roman" w:cs="Times New Roman"/>
          <w:szCs w:val="24"/>
          <w:lang w:val="en-CA"/>
        </w:rPr>
        <w:t xml:space="preserve">. Measurements were made with one replication, </w:t>
      </w:r>
      <w:proofErr w:type="gramStart"/>
      <w:r w:rsidRPr="00A312A5">
        <w:rPr>
          <w:rFonts w:ascii="Times New Roman" w:hAnsi="Times New Roman" w:cs="Times New Roman"/>
          <w:szCs w:val="24"/>
          <w:lang w:val="en-CA"/>
        </w:rPr>
        <w:t>then</w:t>
      </w:r>
      <w:proofErr w:type="gramEnd"/>
      <w:r w:rsidRPr="00A312A5">
        <w:rPr>
          <w:rFonts w:ascii="Times New Roman" w:hAnsi="Times New Roman" w:cs="Times New Roman"/>
          <w:szCs w:val="24"/>
          <w:lang w:val="en-CA"/>
        </w:rPr>
        <w:t xml:space="preserve"> the AUC results and calculated concentrations were averaged. The average results of calculated concentrations and AUC are plotted with the average concentration as the x axis and the average AUC as the y axis, so that the calibration curve is obtained as shown in figure 3.</w:t>
      </w:r>
    </w:p>
    <w:p w:rsidR="00A312A5" w:rsidRPr="00A312A5" w:rsidRDefault="00A312A5" w:rsidP="006347F2">
      <w:pPr>
        <w:spacing w:line="240" w:lineRule="auto"/>
        <w:contextualSpacing/>
        <w:jc w:val="center"/>
        <w:rPr>
          <w:rFonts w:ascii="Times New Roman" w:hAnsi="Times New Roman" w:cs="Times New Roman"/>
          <w:szCs w:val="24"/>
          <w:lang w:val="en-CA"/>
        </w:rPr>
      </w:pPr>
      <w:r w:rsidRPr="00A312A5">
        <w:rPr>
          <w:rFonts w:ascii="Times New Roman" w:hAnsi="Times New Roman" w:cs="Times New Roman"/>
          <w:noProof/>
          <w:szCs w:val="24"/>
        </w:rPr>
        <w:lastRenderedPageBreak/>
        <w:drawing>
          <wp:inline distT="0" distB="0" distL="0" distR="0">
            <wp:extent cx="3209290" cy="1828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09290" cy="1828800"/>
                    </a:xfrm>
                    <a:prstGeom prst="rect">
                      <a:avLst/>
                    </a:prstGeom>
                    <a:noFill/>
                    <a:ln w="9525">
                      <a:noFill/>
                      <a:miter lim="800000"/>
                      <a:headEnd/>
                      <a:tailEnd/>
                    </a:ln>
                  </pic:spPr>
                </pic:pic>
              </a:graphicData>
            </a:graphic>
          </wp:inline>
        </w:drawing>
      </w:r>
    </w:p>
    <w:p w:rsidR="00A312A5" w:rsidRPr="00A312A5" w:rsidRDefault="00A312A5" w:rsidP="006347F2">
      <w:pPr>
        <w:spacing w:line="240" w:lineRule="auto"/>
        <w:contextualSpacing/>
        <w:jc w:val="both"/>
        <w:rPr>
          <w:rFonts w:ascii="Times New Roman" w:hAnsi="Times New Roman" w:cs="Times New Roman"/>
          <w:szCs w:val="24"/>
          <w:lang w:val="en-CA"/>
        </w:rPr>
      </w:pPr>
    </w:p>
    <w:p w:rsidR="00A312A5" w:rsidRPr="00A312A5" w:rsidRDefault="00A312A5" w:rsidP="006347F2">
      <w:pPr>
        <w:spacing w:line="240" w:lineRule="auto"/>
        <w:contextualSpacing/>
        <w:jc w:val="center"/>
        <w:rPr>
          <w:rFonts w:ascii="Times New Roman" w:hAnsi="Times New Roman" w:cs="Times New Roman"/>
          <w:b/>
          <w:lang/>
        </w:rPr>
      </w:pPr>
      <w:proofErr w:type="gramStart"/>
      <w:r w:rsidRPr="00A312A5">
        <w:rPr>
          <w:rFonts w:ascii="Times New Roman" w:hAnsi="Times New Roman" w:cs="Times New Roman"/>
          <w:b/>
          <w:lang/>
        </w:rPr>
        <w:t>Figure 3.</w:t>
      </w:r>
      <w:proofErr w:type="gramEnd"/>
      <w:r w:rsidRPr="00A312A5">
        <w:rPr>
          <w:rFonts w:ascii="Times New Roman" w:hAnsi="Times New Roman" w:cs="Times New Roman"/>
          <w:b/>
          <w:lang/>
        </w:rPr>
        <w:t xml:space="preserve"> Calibration curve</w:t>
      </w:r>
    </w:p>
    <w:p w:rsidR="00A312A5" w:rsidRPr="00A312A5" w:rsidRDefault="00A312A5" w:rsidP="006347F2">
      <w:pPr>
        <w:spacing w:line="240" w:lineRule="auto"/>
        <w:contextualSpacing/>
        <w:jc w:val="center"/>
        <w:rPr>
          <w:rFonts w:ascii="Times New Roman" w:hAnsi="Times New Roman" w:cs="Times New Roman"/>
          <w:szCs w:val="24"/>
          <w:lang w:val="en-CA"/>
        </w:rPr>
      </w:pPr>
    </w:p>
    <w:p w:rsidR="00A312A5" w:rsidRPr="00A312A5" w:rsidRDefault="00A312A5" w:rsidP="006347F2">
      <w:pPr>
        <w:spacing w:after="120" w:line="240" w:lineRule="auto"/>
        <w:ind w:firstLine="720"/>
        <w:contextualSpacing/>
        <w:jc w:val="both"/>
        <w:rPr>
          <w:rFonts w:ascii="Times New Roman" w:hAnsi="Times New Roman" w:cs="Times New Roman"/>
          <w:szCs w:val="24"/>
          <w:lang/>
        </w:rPr>
      </w:pPr>
      <w:r w:rsidRPr="00A312A5">
        <w:rPr>
          <w:rFonts w:ascii="Times New Roman" w:hAnsi="Times New Roman" w:cs="Times New Roman"/>
          <w:szCs w:val="24"/>
          <w:lang/>
        </w:rPr>
        <w:t>Based on the results of the calibration curve, the equation y = 10.278x - 83.023, with R, slope, and intercept is 0.9769; 10,278; -83,023 in sequence. Based on the R results obtained, the linearity test can still be said to be fulfilling because the value of R is greater than the provisions of table R, with the requirements of table R being 0.9741 and the R linearity test obtained is 0.9769.</w:t>
      </w:r>
    </w:p>
    <w:p w:rsidR="00A312A5" w:rsidRPr="00A312A5" w:rsidRDefault="00A312A5" w:rsidP="006347F2">
      <w:pPr>
        <w:spacing w:after="120" w:line="240" w:lineRule="auto"/>
        <w:ind w:firstLine="720"/>
        <w:contextualSpacing/>
        <w:jc w:val="both"/>
        <w:rPr>
          <w:rFonts w:ascii="Times New Roman" w:hAnsi="Times New Roman" w:cs="Times New Roman"/>
          <w:bCs/>
          <w:i/>
        </w:rPr>
      </w:pPr>
    </w:p>
    <w:p w:rsidR="00A312A5" w:rsidRPr="00A312A5" w:rsidRDefault="00A312A5" w:rsidP="006347F2">
      <w:pPr>
        <w:spacing w:line="240" w:lineRule="auto"/>
        <w:contextualSpacing/>
        <w:jc w:val="both"/>
        <w:rPr>
          <w:rFonts w:ascii="Times New Roman" w:hAnsi="Times New Roman" w:cs="Times New Roman"/>
          <w:b/>
          <w:bCs/>
        </w:rPr>
      </w:pPr>
      <w:r w:rsidRPr="00A312A5">
        <w:rPr>
          <w:rFonts w:ascii="Times New Roman" w:hAnsi="Times New Roman" w:cs="Times New Roman"/>
          <w:b/>
          <w:bCs/>
        </w:rPr>
        <w:t xml:space="preserve">Accuracy and precision test result </w:t>
      </w:r>
    </w:p>
    <w:p w:rsidR="00A312A5" w:rsidRPr="00A312A5" w:rsidRDefault="00A312A5" w:rsidP="006347F2">
      <w:pPr>
        <w:spacing w:line="240" w:lineRule="auto"/>
        <w:ind w:firstLine="540"/>
        <w:contextualSpacing/>
        <w:jc w:val="both"/>
        <w:rPr>
          <w:rFonts w:ascii="Times New Roman" w:hAnsi="Times New Roman" w:cs="Times New Roman"/>
          <w:lang/>
        </w:rPr>
      </w:pPr>
      <w:r w:rsidRPr="00A312A5">
        <w:rPr>
          <w:rFonts w:ascii="Times New Roman" w:hAnsi="Times New Roman" w:cs="Times New Roman"/>
          <w:lang/>
        </w:rPr>
        <w:t>Accuracy test is used to see the closeness between the received value as the reference value that has been received and the value obtained. In this study the reference value used is the standard solution of the basal medium and the value obtained comes from the sample with various media treatments. Accuracy in a method can be determined by percentage recovery.</w:t>
      </w:r>
    </w:p>
    <w:p w:rsidR="00A312A5" w:rsidRPr="00A312A5" w:rsidRDefault="00A312A5" w:rsidP="006347F2">
      <w:pPr>
        <w:spacing w:line="240" w:lineRule="auto"/>
        <w:ind w:firstLine="540"/>
        <w:contextualSpacing/>
        <w:jc w:val="both"/>
        <w:rPr>
          <w:rFonts w:ascii="Times New Roman" w:hAnsi="Times New Roman" w:cs="Times New Roman"/>
          <w:lang/>
        </w:rPr>
      </w:pPr>
      <w:r w:rsidRPr="00A312A5">
        <w:rPr>
          <w:rFonts w:ascii="Times New Roman" w:hAnsi="Times New Roman" w:cs="Times New Roman"/>
          <w:lang/>
        </w:rPr>
        <w:t xml:space="preserve">In calculating accuracy, it is done by making 6 kinds of concentrations of </w:t>
      </w:r>
      <w:proofErr w:type="spellStart"/>
      <w:r w:rsidRPr="00A312A5">
        <w:rPr>
          <w:rFonts w:ascii="Times New Roman" w:hAnsi="Times New Roman" w:cs="Times New Roman"/>
          <w:lang/>
        </w:rPr>
        <w:t>bakus</w:t>
      </w:r>
      <w:proofErr w:type="spellEnd"/>
      <w:r w:rsidRPr="00A312A5">
        <w:rPr>
          <w:rFonts w:ascii="Times New Roman" w:hAnsi="Times New Roman" w:cs="Times New Roman"/>
          <w:lang/>
        </w:rPr>
        <w:t xml:space="preserve"> solution as in the linearity test. Each solution was bottled in the stationary phase with three replications, </w:t>
      </w:r>
      <w:proofErr w:type="gramStart"/>
      <w:r w:rsidRPr="00A312A5">
        <w:rPr>
          <w:rFonts w:ascii="Times New Roman" w:hAnsi="Times New Roman" w:cs="Times New Roman"/>
          <w:lang/>
        </w:rPr>
        <w:t>then</w:t>
      </w:r>
      <w:proofErr w:type="gramEnd"/>
      <w:r w:rsidRPr="00A312A5">
        <w:rPr>
          <w:rFonts w:ascii="Times New Roman" w:hAnsi="Times New Roman" w:cs="Times New Roman"/>
          <w:lang/>
        </w:rPr>
        <w:t xml:space="preserve"> the recovery percentage was calculated from each concentration series. The calculation results show the results of percentage recovery 98,3233; 105,7880; 102,1342; 98,5954; 95,6018; and 107.4840 at a solution concentration of 1000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1200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1400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1600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1800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and 2000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respectively. Based on the requirements of AOAC in 2014, the accuracy test meets the requirements if the recovery percentage is in the range of 90 - 110. From the calculation results it can be seen that the accuracy test meets the requirements at all concentrations.</w:t>
      </w:r>
    </w:p>
    <w:p w:rsidR="00A312A5" w:rsidRPr="00A312A5" w:rsidRDefault="00A312A5" w:rsidP="006347F2">
      <w:pPr>
        <w:spacing w:line="240" w:lineRule="auto"/>
        <w:ind w:firstLine="540"/>
        <w:contextualSpacing/>
        <w:jc w:val="both"/>
        <w:rPr>
          <w:rFonts w:ascii="Times New Roman" w:hAnsi="Times New Roman" w:cs="Times New Roman"/>
          <w:lang/>
        </w:rPr>
      </w:pPr>
      <w:r w:rsidRPr="00A312A5">
        <w:rPr>
          <w:rFonts w:ascii="Times New Roman" w:hAnsi="Times New Roman" w:cs="Times New Roman"/>
          <w:lang/>
        </w:rPr>
        <w:t xml:space="preserve">The precision test aims to show the closeness between the measurement series obtained from several partial drawings from one sample that is the same as the predetermined conditions. Precision analytical procedures can be determined based on the percentage of RSD. </w:t>
      </w:r>
      <w:proofErr w:type="gramStart"/>
      <w:r w:rsidRPr="00A312A5">
        <w:rPr>
          <w:rFonts w:ascii="Times New Roman" w:hAnsi="Times New Roman" w:cs="Times New Roman"/>
          <w:lang/>
        </w:rPr>
        <w:t>In this study precision repeatability tests, namely precision with the same operational conditions in a short period of time.</w:t>
      </w:r>
      <w:proofErr w:type="gramEnd"/>
    </w:p>
    <w:p w:rsidR="00A312A5" w:rsidRPr="00A312A5" w:rsidRDefault="00A312A5" w:rsidP="006347F2">
      <w:pPr>
        <w:spacing w:line="240" w:lineRule="auto"/>
        <w:ind w:firstLine="540"/>
        <w:contextualSpacing/>
        <w:jc w:val="both"/>
        <w:rPr>
          <w:rFonts w:ascii="Times New Roman" w:hAnsi="Times New Roman" w:cs="Times New Roman"/>
          <w:lang/>
        </w:rPr>
      </w:pPr>
      <w:r w:rsidRPr="00A312A5">
        <w:rPr>
          <w:rFonts w:ascii="Times New Roman" w:hAnsi="Times New Roman" w:cs="Times New Roman"/>
          <w:lang/>
        </w:rPr>
        <w:t xml:space="preserve">The precision test was carried out by calculating% RSD from the series of solution concentrations of the solution that was replicated twice. From the calculation obtained% RSD data of 1.5159; 5,1523; 4,6228; 3,3842; 2,8042; and 4.8294 from a solution concentration of 1000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1200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1400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1600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1800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and 2000 </w:t>
      </w:r>
      <w:proofErr w:type="spellStart"/>
      <w:r w:rsidRPr="00A312A5">
        <w:rPr>
          <w:rFonts w:ascii="Times New Roman" w:hAnsi="Times New Roman" w:cs="Times New Roman"/>
          <w:lang/>
        </w:rPr>
        <w:t>ppm</w:t>
      </w:r>
      <w:proofErr w:type="spellEnd"/>
      <w:r w:rsidRPr="00A312A5">
        <w:rPr>
          <w:rFonts w:ascii="Times New Roman" w:hAnsi="Times New Roman" w:cs="Times New Roman"/>
          <w:lang/>
        </w:rPr>
        <w:t xml:space="preserve"> respectively. Based on the requirements set by AOAC in 2014, namely ≤ 7, then from the calculation results at all concentrations meet the precision test.</w:t>
      </w:r>
    </w:p>
    <w:p w:rsidR="00A312A5" w:rsidRDefault="00A312A5" w:rsidP="006347F2">
      <w:pPr>
        <w:spacing w:line="240" w:lineRule="auto"/>
        <w:contextualSpacing/>
        <w:jc w:val="both"/>
        <w:rPr>
          <w:rFonts w:ascii="Times New Roman" w:hAnsi="Times New Roman" w:cs="Times New Roman"/>
          <w:b/>
          <w:szCs w:val="24"/>
          <w:lang w:val="en-CA"/>
        </w:rPr>
      </w:pPr>
    </w:p>
    <w:p w:rsidR="007F3852" w:rsidRPr="00A312A5" w:rsidRDefault="007F3852" w:rsidP="006347F2">
      <w:pPr>
        <w:spacing w:line="240" w:lineRule="auto"/>
        <w:contextualSpacing/>
        <w:jc w:val="both"/>
        <w:rPr>
          <w:rFonts w:ascii="Times New Roman" w:hAnsi="Times New Roman" w:cs="Times New Roman"/>
          <w:b/>
          <w:szCs w:val="24"/>
          <w:lang w:val="en-CA"/>
        </w:rPr>
      </w:pPr>
    </w:p>
    <w:p w:rsidR="00A312A5" w:rsidRPr="00A312A5" w:rsidRDefault="00A312A5" w:rsidP="006347F2">
      <w:pPr>
        <w:spacing w:line="240" w:lineRule="auto"/>
        <w:contextualSpacing/>
        <w:jc w:val="both"/>
        <w:rPr>
          <w:rFonts w:ascii="Times New Roman" w:hAnsi="Times New Roman" w:cs="Times New Roman"/>
          <w:b/>
          <w:bCs/>
          <w:lang/>
        </w:rPr>
      </w:pPr>
      <w:r w:rsidRPr="00A312A5">
        <w:rPr>
          <w:rFonts w:ascii="Times New Roman" w:hAnsi="Times New Roman" w:cs="Times New Roman"/>
          <w:b/>
          <w:bCs/>
          <w:lang/>
        </w:rPr>
        <w:lastRenderedPageBreak/>
        <w:t>Determination of the level of alkaloids in the sample</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Carbon sources are used for normal growth fungi, especially glucose as an energy source to form primary metabolites. In fungi metabolism, carbon sources are an important component in Glutamine </w:t>
      </w:r>
      <w:proofErr w:type="spellStart"/>
      <w:r w:rsidRPr="00A312A5">
        <w:rPr>
          <w:rFonts w:ascii="Times New Roman" w:hAnsi="Times New Roman" w:cs="Times New Roman"/>
          <w:szCs w:val="24"/>
          <w:lang w:val="en-CA"/>
        </w:rPr>
        <w:t>Synthetase</w:t>
      </w:r>
      <w:proofErr w:type="spellEnd"/>
      <w:r w:rsidRPr="00A312A5">
        <w:rPr>
          <w:rFonts w:ascii="Times New Roman" w:hAnsi="Times New Roman" w:cs="Times New Roman"/>
          <w:szCs w:val="24"/>
          <w:lang w:val="en-CA"/>
        </w:rPr>
        <w:t xml:space="preserve"> (GS) which is the first step in the pathway for synthesis of important macromolecular compounds. In the stationary phase, when glucose has been used up for the formation of secondary metabolites, fungi will use other more complex carbon sources (</w:t>
      </w:r>
      <w:proofErr w:type="spellStart"/>
      <w:r w:rsidRPr="00A312A5">
        <w:rPr>
          <w:rFonts w:ascii="Times New Roman" w:hAnsi="Times New Roman" w:cs="Times New Roman"/>
          <w:szCs w:val="24"/>
          <w:lang w:val="en-CA"/>
        </w:rPr>
        <w:t>Kavanagh</w:t>
      </w:r>
      <w:proofErr w:type="spellEnd"/>
      <w:r w:rsidRPr="00A312A5">
        <w:rPr>
          <w:rFonts w:ascii="Times New Roman" w:hAnsi="Times New Roman" w:cs="Times New Roman"/>
          <w:szCs w:val="24"/>
          <w:lang w:val="en-CA"/>
        </w:rPr>
        <w:t>, 2005).</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In its use, although glucose is the best carbon source for microbial growth, it is rarely used in the formation of secondary metabolites. Glucose can inhibit several syntheses of secondary metabolites, one of which is ergot alkaloids. In the formation of secondary metabolites, for example in beta </w:t>
      </w:r>
      <w:proofErr w:type="spellStart"/>
      <w:r w:rsidRPr="00A312A5">
        <w:rPr>
          <w:rFonts w:ascii="Times New Roman" w:hAnsi="Times New Roman" w:cs="Times New Roman"/>
          <w:szCs w:val="24"/>
          <w:lang w:val="en-CA"/>
        </w:rPr>
        <w:t>lactam</w:t>
      </w:r>
      <w:proofErr w:type="spellEnd"/>
      <w:r w:rsidRPr="00A312A5">
        <w:rPr>
          <w:rFonts w:ascii="Times New Roman" w:hAnsi="Times New Roman" w:cs="Times New Roman"/>
          <w:szCs w:val="24"/>
          <w:lang w:val="en-CA"/>
        </w:rPr>
        <w:t xml:space="preserve">, a fast-used carbon source (glucose, maltose, fructose) produces less beta </w:t>
      </w:r>
      <w:proofErr w:type="spellStart"/>
      <w:r w:rsidRPr="00A312A5">
        <w:rPr>
          <w:rFonts w:ascii="Times New Roman" w:hAnsi="Times New Roman" w:cs="Times New Roman"/>
          <w:szCs w:val="24"/>
          <w:lang w:val="en-CA"/>
        </w:rPr>
        <w:t>lactam</w:t>
      </w:r>
      <w:proofErr w:type="spellEnd"/>
      <w:r w:rsidRPr="00A312A5">
        <w:rPr>
          <w:rFonts w:ascii="Times New Roman" w:hAnsi="Times New Roman" w:cs="Times New Roman"/>
          <w:szCs w:val="24"/>
          <w:lang w:val="en-CA"/>
        </w:rPr>
        <w:t xml:space="preserve"> compared to slow used sugar (sucrose, </w:t>
      </w:r>
      <w:proofErr w:type="spellStart"/>
      <w:r w:rsidRPr="00A312A5">
        <w:rPr>
          <w:rFonts w:ascii="Times New Roman" w:hAnsi="Times New Roman" w:cs="Times New Roman"/>
          <w:szCs w:val="24"/>
          <w:lang w:val="en-CA"/>
        </w:rPr>
        <w:t>galactose</w:t>
      </w:r>
      <w:proofErr w:type="spellEnd"/>
      <w:r w:rsidRPr="00A312A5">
        <w:rPr>
          <w:rFonts w:ascii="Times New Roman" w:hAnsi="Times New Roman" w:cs="Times New Roman"/>
          <w:szCs w:val="24"/>
          <w:lang w:val="en-CA"/>
        </w:rPr>
        <w:t xml:space="preserve">) (Drew and </w:t>
      </w:r>
      <w:proofErr w:type="spellStart"/>
      <w:r w:rsidRPr="00A312A5">
        <w:rPr>
          <w:rFonts w:ascii="Times New Roman" w:hAnsi="Times New Roman" w:cs="Times New Roman"/>
          <w:szCs w:val="24"/>
          <w:lang w:val="en-CA"/>
        </w:rPr>
        <w:t>Demain</w:t>
      </w:r>
      <w:proofErr w:type="spellEnd"/>
      <w:r w:rsidRPr="00A312A5">
        <w:rPr>
          <w:rFonts w:ascii="Times New Roman" w:hAnsi="Times New Roman" w:cs="Times New Roman"/>
          <w:szCs w:val="24"/>
          <w:lang w:val="en-CA"/>
        </w:rPr>
        <w:t>, 1977).</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Complex carbon sources such as starch in metabolism will be broken down into simpler sugars by the enzyme α-amylase to maltose to glucose. The glucose produced will experience </w:t>
      </w:r>
      <w:proofErr w:type="spellStart"/>
      <w:r w:rsidRPr="00A312A5">
        <w:rPr>
          <w:rFonts w:ascii="Times New Roman" w:hAnsi="Times New Roman" w:cs="Times New Roman"/>
          <w:szCs w:val="24"/>
          <w:lang w:val="en-CA"/>
        </w:rPr>
        <w:t>glycolysis</w:t>
      </w:r>
      <w:proofErr w:type="spellEnd"/>
      <w:r w:rsidRPr="00A312A5">
        <w:rPr>
          <w:rFonts w:ascii="Times New Roman" w:hAnsi="Times New Roman" w:cs="Times New Roman"/>
          <w:szCs w:val="24"/>
          <w:lang w:val="en-CA"/>
        </w:rPr>
        <w:t xml:space="preserve"> to </w:t>
      </w:r>
      <w:proofErr w:type="spellStart"/>
      <w:r w:rsidRPr="00A312A5">
        <w:rPr>
          <w:rFonts w:ascii="Times New Roman" w:hAnsi="Times New Roman" w:cs="Times New Roman"/>
          <w:szCs w:val="24"/>
          <w:lang w:val="en-CA"/>
        </w:rPr>
        <w:t>pyruvate</w:t>
      </w:r>
      <w:proofErr w:type="spellEnd"/>
      <w:r w:rsidRPr="00A312A5">
        <w:rPr>
          <w:rFonts w:ascii="Times New Roman" w:hAnsi="Times New Roman" w:cs="Times New Roman"/>
          <w:szCs w:val="24"/>
          <w:lang w:val="en-CA"/>
        </w:rPr>
        <w:t xml:space="preserve"> and enter the </w:t>
      </w:r>
      <w:proofErr w:type="spellStart"/>
      <w:proofErr w:type="gramStart"/>
      <w:r w:rsidRPr="00A312A5">
        <w:rPr>
          <w:rFonts w:ascii="Times New Roman" w:hAnsi="Times New Roman" w:cs="Times New Roman"/>
          <w:szCs w:val="24"/>
          <w:lang w:val="en-CA"/>
        </w:rPr>
        <w:t>krebs</w:t>
      </w:r>
      <w:proofErr w:type="spellEnd"/>
      <w:proofErr w:type="gramEnd"/>
      <w:r w:rsidRPr="00A312A5">
        <w:rPr>
          <w:rFonts w:ascii="Times New Roman" w:hAnsi="Times New Roman" w:cs="Times New Roman"/>
          <w:szCs w:val="24"/>
          <w:lang w:val="en-CA"/>
        </w:rPr>
        <w:t xml:space="preserve"> cycle. This </w:t>
      </w:r>
      <w:proofErr w:type="spellStart"/>
      <w:r w:rsidRPr="00A312A5">
        <w:rPr>
          <w:rFonts w:ascii="Times New Roman" w:hAnsi="Times New Roman" w:cs="Times New Roman"/>
          <w:szCs w:val="24"/>
          <w:lang w:val="en-CA"/>
        </w:rPr>
        <w:t>oxaloacetate</w:t>
      </w:r>
      <w:proofErr w:type="spellEnd"/>
      <w:r w:rsidRPr="00A312A5">
        <w:rPr>
          <w:rFonts w:ascii="Times New Roman" w:hAnsi="Times New Roman" w:cs="Times New Roman"/>
          <w:szCs w:val="24"/>
          <w:lang w:val="en-CA"/>
        </w:rPr>
        <w:t xml:space="preserve"> produced by the </w:t>
      </w:r>
      <w:proofErr w:type="spellStart"/>
      <w:proofErr w:type="gramStart"/>
      <w:r w:rsidRPr="00A312A5">
        <w:rPr>
          <w:rFonts w:ascii="Times New Roman" w:hAnsi="Times New Roman" w:cs="Times New Roman"/>
          <w:szCs w:val="24"/>
          <w:lang w:val="en-CA"/>
        </w:rPr>
        <w:t>krebs</w:t>
      </w:r>
      <w:proofErr w:type="spellEnd"/>
      <w:proofErr w:type="gramEnd"/>
      <w:r w:rsidRPr="00A312A5">
        <w:rPr>
          <w:rFonts w:ascii="Times New Roman" w:hAnsi="Times New Roman" w:cs="Times New Roman"/>
          <w:szCs w:val="24"/>
          <w:lang w:val="en-CA"/>
        </w:rPr>
        <w:t xml:space="preserve"> cycle is later converted into various amino acids which are precursors in the biosynthesis of alkaloid compounds.</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In samples with carbon sources, the highest levels of alkaloid were obtained in starch samples followed by sucrose samples with amounts that were not much different (Figure 4). High levels of alkaloid in starch and sucrose samples can be obtained because both are slow used sugar with a more complex structure than other carbon sources used.</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p>
    <w:p w:rsidR="00A312A5" w:rsidRPr="00A312A5" w:rsidRDefault="00A312A5" w:rsidP="006347F2">
      <w:pPr>
        <w:spacing w:line="240" w:lineRule="auto"/>
        <w:ind w:firstLine="720"/>
        <w:contextualSpacing/>
        <w:jc w:val="center"/>
        <w:rPr>
          <w:rFonts w:ascii="Times New Roman" w:hAnsi="Times New Roman" w:cs="Times New Roman"/>
          <w:szCs w:val="24"/>
          <w:lang w:val="en-CA"/>
        </w:rPr>
      </w:pPr>
      <w:r w:rsidRPr="00A312A5">
        <w:rPr>
          <w:rFonts w:ascii="Times New Roman" w:hAnsi="Times New Roman" w:cs="Times New Roman"/>
          <w:noProof/>
          <w:szCs w:val="24"/>
        </w:rPr>
        <w:drawing>
          <wp:inline distT="0" distB="0" distL="0" distR="0">
            <wp:extent cx="3373120" cy="17767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373120" cy="1776730"/>
                    </a:xfrm>
                    <a:prstGeom prst="rect">
                      <a:avLst/>
                    </a:prstGeom>
                    <a:noFill/>
                    <a:ln w="9525">
                      <a:noFill/>
                      <a:miter lim="800000"/>
                      <a:headEnd/>
                      <a:tailEnd/>
                    </a:ln>
                  </pic:spPr>
                </pic:pic>
              </a:graphicData>
            </a:graphic>
          </wp:inline>
        </w:drawing>
      </w:r>
    </w:p>
    <w:p w:rsidR="00A312A5" w:rsidRPr="00A312A5" w:rsidRDefault="00A312A5" w:rsidP="006347F2">
      <w:pPr>
        <w:spacing w:line="240" w:lineRule="auto"/>
        <w:contextualSpacing/>
        <w:jc w:val="center"/>
        <w:rPr>
          <w:rFonts w:ascii="Times New Roman" w:hAnsi="Times New Roman" w:cs="Times New Roman"/>
          <w:b/>
          <w:lang w:val="en-CA"/>
        </w:rPr>
      </w:pPr>
    </w:p>
    <w:p w:rsidR="00A312A5" w:rsidRPr="00A312A5" w:rsidRDefault="00A312A5" w:rsidP="006347F2">
      <w:pPr>
        <w:spacing w:line="240" w:lineRule="auto"/>
        <w:ind w:firstLine="720"/>
        <w:contextualSpacing/>
        <w:jc w:val="center"/>
        <w:rPr>
          <w:rFonts w:ascii="Times New Roman" w:hAnsi="Times New Roman" w:cs="Times New Roman"/>
          <w:b/>
          <w:lang/>
        </w:rPr>
      </w:pPr>
      <w:proofErr w:type="gramStart"/>
      <w:r w:rsidRPr="00A312A5">
        <w:rPr>
          <w:rFonts w:ascii="Times New Roman" w:hAnsi="Times New Roman" w:cs="Times New Roman"/>
          <w:b/>
          <w:lang/>
        </w:rPr>
        <w:t>Figure 4.</w:t>
      </w:r>
      <w:proofErr w:type="gramEnd"/>
      <w:r w:rsidRPr="00A312A5">
        <w:rPr>
          <w:rFonts w:ascii="Times New Roman" w:hAnsi="Times New Roman" w:cs="Times New Roman"/>
          <w:b/>
          <w:lang/>
        </w:rPr>
        <w:t xml:space="preserve"> Diagram of carbon source samples</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p>
    <w:p w:rsidR="00A312A5" w:rsidRPr="00A312A5" w:rsidRDefault="00A312A5" w:rsidP="006347F2">
      <w:pPr>
        <w:spacing w:line="240" w:lineRule="auto"/>
        <w:ind w:firstLine="720"/>
        <w:contextualSpacing/>
        <w:jc w:val="both"/>
        <w:rPr>
          <w:rFonts w:ascii="Times New Roman" w:hAnsi="Times New Roman" w:cs="Times New Roman"/>
          <w:lang/>
        </w:rPr>
      </w:pPr>
      <w:r w:rsidRPr="00A312A5">
        <w:rPr>
          <w:rFonts w:ascii="Times New Roman" w:hAnsi="Times New Roman" w:cs="Times New Roman"/>
          <w:lang/>
        </w:rPr>
        <w:t>The pH condition of the medium is a factor for determining the metabolism and biosynthesis of secondary metabolites. This is because pH is related to the permeability of walls and cell membranes, so that it can affect the entry and exit of ions from medium nutrients (Merlin et al., 2013).</w:t>
      </w:r>
    </w:p>
    <w:p w:rsidR="00A312A5" w:rsidRPr="00A312A5" w:rsidRDefault="00A312A5" w:rsidP="006347F2">
      <w:pPr>
        <w:spacing w:line="240" w:lineRule="auto"/>
        <w:ind w:firstLine="720"/>
        <w:contextualSpacing/>
        <w:jc w:val="both"/>
        <w:rPr>
          <w:rFonts w:ascii="Times New Roman" w:hAnsi="Times New Roman" w:cs="Times New Roman"/>
          <w:lang/>
        </w:rPr>
      </w:pPr>
      <w:r w:rsidRPr="00A312A5">
        <w:rPr>
          <w:rFonts w:ascii="Times New Roman" w:hAnsi="Times New Roman" w:cs="Times New Roman"/>
          <w:lang/>
        </w:rPr>
        <w:t xml:space="preserve">In </w:t>
      </w:r>
      <w:proofErr w:type="spellStart"/>
      <w:r w:rsidRPr="00A312A5">
        <w:rPr>
          <w:rFonts w:ascii="Times New Roman" w:hAnsi="Times New Roman" w:cs="Times New Roman"/>
          <w:lang/>
        </w:rPr>
        <w:t>indole</w:t>
      </w:r>
      <w:proofErr w:type="spellEnd"/>
      <w:r w:rsidRPr="00A312A5">
        <w:rPr>
          <w:rFonts w:ascii="Times New Roman" w:hAnsi="Times New Roman" w:cs="Times New Roman"/>
          <w:lang/>
        </w:rPr>
        <w:t xml:space="preserve"> alkaloids namely </w:t>
      </w:r>
      <w:proofErr w:type="spellStart"/>
      <w:r w:rsidRPr="00A312A5">
        <w:rPr>
          <w:rFonts w:ascii="Times New Roman" w:hAnsi="Times New Roman" w:cs="Times New Roman"/>
          <w:lang/>
        </w:rPr>
        <w:t>slaframine</w:t>
      </w:r>
      <w:proofErr w:type="spellEnd"/>
      <w:r w:rsidRPr="00A312A5">
        <w:rPr>
          <w:rFonts w:ascii="Times New Roman" w:hAnsi="Times New Roman" w:cs="Times New Roman"/>
          <w:lang/>
        </w:rPr>
        <w:t xml:space="preserve"> and </w:t>
      </w:r>
      <w:proofErr w:type="spellStart"/>
      <w:r w:rsidRPr="00A312A5">
        <w:rPr>
          <w:rFonts w:ascii="Times New Roman" w:hAnsi="Times New Roman" w:cs="Times New Roman"/>
          <w:lang/>
        </w:rPr>
        <w:t>swainsonin</w:t>
      </w:r>
      <w:proofErr w:type="spellEnd"/>
      <w:r w:rsidRPr="00A312A5">
        <w:rPr>
          <w:rFonts w:ascii="Times New Roman" w:hAnsi="Times New Roman" w:cs="Times New Roman"/>
          <w:lang/>
        </w:rPr>
        <w:t xml:space="preserve"> produced by </w:t>
      </w:r>
      <w:proofErr w:type="spellStart"/>
      <w:r w:rsidRPr="00A312A5">
        <w:rPr>
          <w:rFonts w:ascii="Times New Roman" w:hAnsi="Times New Roman" w:cs="Times New Roman"/>
          <w:lang/>
        </w:rPr>
        <w:t>Rhizoctonia</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leguminicola</w:t>
      </w:r>
      <w:proofErr w:type="spellEnd"/>
      <w:r w:rsidRPr="00A312A5">
        <w:rPr>
          <w:rFonts w:ascii="Times New Roman" w:hAnsi="Times New Roman" w:cs="Times New Roman"/>
          <w:lang/>
        </w:rPr>
        <w:t xml:space="preserve"> derived from biosynthesis of </w:t>
      </w:r>
      <w:proofErr w:type="spellStart"/>
      <w:r w:rsidRPr="00A312A5">
        <w:rPr>
          <w:rFonts w:ascii="Times New Roman" w:hAnsi="Times New Roman" w:cs="Times New Roman"/>
          <w:lang/>
        </w:rPr>
        <w:t>pipekolat</w:t>
      </w:r>
      <w:proofErr w:type="spellEnd"/>
      <w:r w:rsidRPr="00A312A5">
        <w:rPr>
          <w:rFonts w:ascii="Times New Roman" w:hAnsi="Times New Roman" w:cs="Times New Roman"/>
          <w:lang/>
        </w:rPr>
        <w:t xml:space="preserve"> acid which is a derivative of L-lysine. In the biosynthesis of </w:t>
      </w:r>
      <w:proofErr w:type="spellStart"/>
      <w:r w:rsidRPr="00A312A5">
        <w:rPr>
          <w:rFonts w:ascii="Times New Roman" w:hAnsi="Times New Roman" w:cs="Times New Roman"/>
          <w:lang/>
        </w:rPr>
        <w:t>pipekolat</w:t>
      </w:r>
      <w:proofErr w:type="spellEnd"/>
      <w:r w:rsidRPr="00A312A5">
        <w:rPr>
          <w:rFonts w:ascii="Times New Roman" w:hAnsi="Times New Roman" w:cs="Times New Roman"/>
          <w:lang/>
        </w:rPr>
        <w:t xml:space="preserve"> acid it involves the enzyme </w:t>
      </w:r>
      <w:proofErr w:type="spellStart"/>
      <w:r w:rsidRPr="00A312A5">
        <w:rPr>
          <w:rFonts w:ascii="Times New Roman" w:hAnsi="Times New Roman" w:cs="Times New Roman"/>
          <w:lang/>
        </w:rPr>
        <w:t>saccharopine</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oxidase</w:t>
      </w:r>
      <w:proofErr w:type="spellEnd"/>
      <w:r w:rsidRPr="00A312A5">
        <w:rPr>
          <w:rFonts w:ascii="Times New Roman" w:hAnsi="Times New Roman" w:cs="Times New Roman"/>
          <w:lang/>
        </w:rPr>
        <w:t xml:space="preserve"> in sequence: L-lysine → </w:t>
      </w:r>
      <w:proofErr w:type="spellStart"/>
      <w:r w:rsidRPr="00A312A5">
        <w:rPr>
          <w:rFonts w:ascii="Times New Roman" w:hAnsi="Times New Roman" w:cs="Times New Roman"/>
          <w:lang/>
        </w:rPr>
        <w:t>saccharopine</w:t>
      </w:r>
      <w:proofErr w:type="spellEnd"/>
      <w:r w:rsidRPr="00A312A5">
        <w:rPr>
          <w:rFonts w:ascii="Times New Roman" w:hAnsi="Times New Roman" w:cs="Times New Roman"/>
          <w:lang/>
        </w:rPr>
        <w:t xml:space="preserve"> → 1-piperidein-6-carboxylic acid → </w:t>
      </w:r>
      <w:proofErr w:type="spellStart"/>
      <w:r w:rsidRPr="00A312A5">
        <w:rPr>
          <w:rFonts w:ascii="Times New Roman" w:hAnsi="Times New Roman" w:cs="Times New Roman"/>
          <w:lang/>
        </w:rPr>
        <w:t>pipekolat</w:t>
      </w:r>
      <w:proofErr w:type="spellEnd"/>
      <w:r w:rsidRPr="00A312A5">
        <w:rPr>
          <w:rFonts w:ascii="Times New Roman" w:hAnsi="Times New Roman" w:cs="Times New Roman"/>
          <w:lang/>
        </w:rPr>
        <w:t xml:space="preserve"> acid. According to research that </w:t>
      </w:r>
      <w:r w:rsidRPr="00A312A5">
        <w:rPr>
          <w:rFonts w:ascii="Times New Roman" w:hAnsi="Times New Roman" w:cs="Times New Roman"/>
          <w:lang/>
        </w:rPr>
        <w:lastRenderedPageBreak/>
        <w:t xml:space="preserve">has been done, the enzyme </w:t>
      </w:r>
      <w:proofErr w:type="spellStart"/>
      <w:r w:rsidRPr="00A312A5">
        <w:rPr>
          <w:rFonts w:ascii="Times New Roman" w:hAnsi="Times New Roman" w:cs="Times New Roman"/>
          <w:lang/>
        </w:rPr>
        <w:t>saccharopine</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oxidase</w:t>
      </w:r>
      <w:proofErr w:type="spellEnd"/>
      <w:r w:rsidRPr="00A312A5">
        <w:rPr>
          <w:rFonts w:ascii="Times New Roman" w:hAnsi="Times New Roman" w:cs="Times New Roman"/>
          <w:lang/>
        </w:rPr>
        <w:t xml:space="preserve"> has the most optimum activity at pH 6 (</w:t>
      </w:r>
      <w:proofErr w:type="spellStart"/>
      <w:r w:rsidRPr="00A312A5">
        <w:rPr>
          <w:rFonts w:ascii="Times New Roman" w:hAnsi="Times New Roman" w:cs="Times New Roman"/>
          <w:lang/>
        </w:rPr>
        <w:t>Wickwire</w:t>
      </w:r>
      <w:proofErr w:type="spellEnd"/>
      <w:r w:rsidRPr="00A312A5">
        <w:rPr>
          <w:rFonts w:ascii="Times New Roman" w:hAnsi="Times New Roman" w:cs="Times New Roman"/>
          <w:lang/>
        </w:rPr>
        <w:t xml:space="preserve"> et al., 1990).</w:t>
      </w:r>
    </w:p>
    <w:p w:rsidR="00A312A5" w:rsidRPr="00A312A5" w:rsidRDefault="00A312A5" w:rsidP="006347F2">
      <w:pPr>
        <w:spacing w:line="240" w:lineRule="auto"/>
        <w:ind w:firstLine="720"/>
        <w:contextualSpacing/>
        <w:jc w:val="both"/>
        <w:rPr>
          <w:rFonts w:ascii="Times New Roman" w:hAnsi="Times New Roman" w:cs="Times New Roman"/>
          <w:lang/>
        </w:rPr>
      </w:pPr>
      <w:r w:rsidRPr="00A312A5">
        <w:rPr>
          <w:rFonts w:ascii="Times New Roman" w:hAnsi="Times New Roman" w:cs="Times New Roman"/>
          <w:lang/>
        </w:rPr>
        <w:t xml:space="preserve">For samples in various treatments the pH results of most alkaloids were obtained at pH 6. In the diagram results (Figure 5) showed an increase in the amount of alkaloid content at pH 6 compared to the basal medium. This can occur due to the optimum activity of the enzyme </w:t>
      </w:r>
      <w:proofErr w:type="spellStart"/>
      <w:r w:rsidRPr="00A312A5">
        <w:rPr>
          <w:rFonts w:ascii="Times New Roman" w:hAnsi="Times New Roman" w:cs="Times New Roman"/>
          <w:lang/>
        </w:rPr>
        <w:t>saccharopine</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oxidase</w:t>
      </w:r>
      <w:proofErr w:type="spellEnd"/>
      <w:r w:rsidRPr="00A312A5">
        <w:rPr>
          <w:rFonts w:ascii="Times New Roman" w:hAnsi="Times New Roman" w:cs="Times New Roman"/>
          <w:lang/>
        </w:rPr>
        <w:t xml:space="preserve"> in the synthesis of alkaloids at pH 6. In addition, the growth of a good </w:t>
      </w:r>
      <w:proofErr w:type="spellStart"/>
      <w:r w:rsidRPr="00A312A5">
        <w:rPr>
          <w:rFonts w:ascii="Times New Roman" w:hAnsi="Times New Roman" w:cs="Times New Roman"/>
          <w:lang/>
        </w:rPr>
        <w:t>endophytic</w:t>
      </w:r>
      <w:proofErr w:type="spellEnd"/>
      <w:r w:rsidRPr="00A312A5">
        <w:rPr>
          <w:rFonts w:ascii="Times New Roman" w:hAnsi="Times New Roman" w:cs="Times New Roman"/>
          <w:lang/>
        </w:rPr>
        <w:t xml:space="preserve"> fungus will certainly affect the results of secondary metabolites. According to </w:t>
      </w:r>
      <w:proofErr w:type="spellStart"/>
      <w:r w:rsidRPr="00A312A5">
        <w:rPr>
          <w:rFonts w:ascii="Times New Roman" w:hAnsi="Times New Roman" w:cs="Times New Roman"/>
          <w:lang/>
        </w:rPr>
        <w:t>Ramadhani</w:t>
      </w:r>
      <w:proofErr w:type="spellEnd"/>
      <w:r w:rsidRPr="00A312A5">
        <w:rPr>
          <w:rFonts w:ascii="Times New Roman" w:hAnsi="Times New Roman" w:cs="Times New Roman"/>
          <w:lang/>
        </w:rPr>
        <w:t xml:space="preserve"> (2017) </w:t>
      </w:r>
      <w:proofErr w:type="spellStart"/>
      <w:r w:rsidRPr="00A312A5">
        <w:rPr>
          <w:rFonts w:ascii="Times New Roman" w:hAnsi="Times New Roman" w:cs="Times New Roman"/>
          <w:lang/>
        </w:rPr>
        <w:t>Fusarium</w:t>
      </w:r>
      <w:proofErr w:type="spellEnd"/>
      <w:r w:rsidRPr="00A312A5">
        <w:rPr>
          <w:rFonts w:ascii="Times New Roman" w:hAnsi="Times New Roman" w:cs="Times New Roman"/>
          <w:lang/>
        </w:rPr>
        <w:t xml:space="preserve"> sp. can grow well at pH 4.5-6. The optimum pH 6 condition for the growth of fungi and the production of the enzyme </w:t>
      </w:r>
      <w:proofErr w:type="spellStart"/>
      <w:r w:rsidRPr="00A312A5">
        <w:rPr>
          <w:rFonts w:ascii="Times New Roman" w:hAnsi="Times New Roman" w:cs="Times New Roman"/>
          <w:lang/>
        </w:rPr>
        <w:t>saccharopine</w:t>
      </w:r>
      <w:proofErr w:type="spellEnd"/>
      <w:r w:rsidRPr="00A312A5">
        <w:rPr>
          <w:rFonts w:ascii="Times New Roman" w:hAnsi="Times New Roman" w:cs="Times New Roman"/>
          <w:lang/>
        </w:rPr>
        <w:t xml:space="preserve"> </w:t>
      </w:r>
      <w:proofErr w:type="spellStart"/>
      <w:r w:rsidRPr="00A312A5">
        <w:rPr>
          <w:rFonts w:ascii="Times New Roman" w:hAnsi="Times New Roman" w:cs="Times New Roman"/>
          <w:lang/>
        </w:rPr>
        <w:t>oxidase</w:t>
      </w:r>
      <w:proofErr w:type="spellEnd"/>
      <w:r w:rsidRPr="00A312A5">
        <w:rPr>
          <w:rFonts w:ascii="Times New Roman" w:hAnsi="Times New Roman" w:cs="Times New Roman"/>
          <w:lang/>
        </w:rPr>
        <w:t xml:space="preserve"> which makes alkaloid levels in samples with a pH of 6 higher than the basal medium.</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p>
    <w:p w:rsidR="00A312A5" w:rsidRPr="00A312A5" w:rsidRDefault="00A312A5" w:rsidP="006347F2">
      <w:pPr>
        <w:spacing w:line="240" w:lineRule="auto"/>
        <w:ind w:firstLine="720"/>
        <w:contextualSpacing/>
        <w:jc w:val="center"/>
        <w:rPr>
          <w:rFonts w:ascii="Times New Roman" w:hAnsi="Times New Roman" w:cs="Times New Roman"/>
          <w:szCs w:val="24"/>
          <w:lang w:val="en-CA"/>
        </w:rPr>
      </w:pPr>
      <w:r w:rsidRPr="00A312A5">
        <w:rPr>
          <w:rFonts w:ascii="Times New Roman" w:hAnsi="Times New Roman" w:cs="Times New Roman"/>
          <w:noProof/>
          <w:szCs w:val="24"/>
        </w:rPr>
        <w:drawing>
          <wp:inline distT="0" distB="0" distL="0" distR="0">
            <wp:extent cx="3303905" cy="175133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303905" cy="1751330"/>
                    </a:xfrm>
                    <a:prstGeom prst="rect">
                      <a:avLst/>
                    </a:prstGeom>
                    <a:noFill/>
                    <a:ln w="9525">
                      <a:noFill/>
                      <a:miter lim="800000"/>
                      <a:headEnd/>
                      <a:tailEnd/>
                    </a:ln>
                  </pic:spPr>
                </pic:pic>
              </a:graphicData>
            </a:graphic>
          </wp:inline>
        </w:drawing>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p>
    <w:p w:rsidR="00A312A5" w:rsidRPr="00A312A5" w:rsidRDefault="00A312A5" w:rsidP="006347F2">
      <w:pPr>
        <w:spacing w:line="240" w:lineRule="auto"/>
        <w:ind w:firstLine="720"/>
        <w:contextualSpacing/>
        <w:jc w:val="center"/>
        <w:rPr>
          <w:rFonts w:ascii="Times New Roman" w:hAnsi="Times New Roman" w:cs="Times New Roman"/>
          <w:b/>
          <w:lang/>
        </w:rPr>
      </w:pPr>
      <w:proofErr w:type="gramStart"/>
      <w:r w:rsidRPr="00A312A5">
        <w:rPr>
          <w:rFonts w:ascii="Times New Roman" w:hAnsi="Times New Roman" w:cs="Times New Roman"/>
          <w:b/>
          <w:lang/>
        </w:rPr>
        <w:t>Figure 5.</w:t>
      </w:r>
      <w:proofErr w:type="gramEnd"/>
      <w:r w:rsidRPr="00A312A5">
        <w:rPr>
          <w:rFonts w:ascii="Times New Roman" w:hAnsi="Times New Roman" w:cs="Times New Roman"/>
          <w:b/>
          <w:lang/>
        </w:rPr>
        <w:t xml:space="preserve"> Sample diagram of pH treatment</w:t>
      </w:r>
    </w:p>
    <w:p w:rsidR="00A312A5" w:rsidRPr="00A312A5" w:rsidRDefault="00A312A5" w:rsidP="006347F2">
      <w:pPr>
        <w:spacing w:line="240" w:lineRule="auto"/>
        <w:ind w:firstLine="720"/>
        <w:contextualSpacing/>
        <w:jc w:val="center"/>
        <w:rPr>
          <w:rFonts w:ascii="Times New Roman" w:hAnsi="Times New Roman" w:cs="Times New Roman"/>
          <w:szCs w:val="24"/>
          <w:lang w:val="en-CA"/>
        </w:rPr>
      </w:pP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Salinity is one of the environmental factors that can affect the results of </w:t>
      </w:r>
      <w:proofErr w:type="spellStart"/>
      <w:r w:rsidRPr="00A312A5">
        <w:rPr>
          <w:rFonts w:ascii="Times New Roman" w:hAnsi="Times New Roman" w:cs="Times New Roman"/>
          <w:szCs w:val="24"/>
          <w:lang w:val="en-CA"/>
        </w:rPr>
        <w:t>endophytic</w:t>
      </w:r>
      <w:proofErr w:type="spellEnd"/>
      <w:r w:rsidRPr="00A312A5">
        <w:rPr>
          <w:rFonts w:ascii="Times New Roman" w:hAnsi="Times New Roman" w:cs="Times New Roman"/>
          <w:szCs w:val="24"/>
          <w:lang w:val="en-CA"/>
        </w:rPr>
        <w:t xml:space="preserve"> secondary metabolites, because the habitat of the host </w:t>
      </w:r>
      <w:proofErr w:type="spellStart"/>
      <w:r w:rsidRPr="00A312A5">
        <w:rPr>
          <w:rFonts w:ascii="Times New Roman" w:hAnsi="Times New Roman" w:cs="Times New Roman"/>
          <w:szCs w:val="24"/>
          <w:lang w:val="en-CA"/>
        </w:rPr>
        <w:t>endophytic</w:t>
      </w:r>
      <w:proofErr w:type="spellEnd"/>
      <w:r w:rsidRPr="00A312A5">
        <w:rPr>
          <w:rFonts w:ascii="Times New Roman" w:hAnsi="Times New Roman" w:cs="Times New Roman"/>
          <w:szCs w:val="24"/>
          <w:lang w:val="en-CA"/>
        </w:rPr>
        <w:t xml:space="preserve"> fungi affects the salinity concentration needed. In </w:t>
      </w:r>
      <w:proofErr w:type="spellStart"/>
      <w:r w:rsidRPr="00A312A5">
        <w:rPr>
          <w:rFonts w:ascii="Times New Roman" w:hAnsi="Times New Roman" w:cs="Times New Roman"/>
          <w:szCs w:val="24"/>
          <w:lang w:val="en-CA"/>
        </w:rPr>
        <w:t>endophytic</w:t>
      </w:r>
      <w:proofErr w:type="spellEnd"/>
      <w:r w:rsidRPr="00A312A5">
        <w:rPr>
          <w:rFonts w:ascii="Times New Roman" w:hAnsi="Times New Roman" w:cs="Times New Roman"/>
          <w:szCs w:val="24"/>
          <w:lang w:val="en-CA"/>
        </w:rPr>
        <w:t xml:space="preserve"> fungi with hosts whose habitat is in the sea tends to require higher salinity compared to fungi whose hosts live in the soil (</w:t>
      </w:r>
      <w:proofErr w:type="spellStart"/>
      <w:r w:rsidRPr="00A312A5">
        <w:rPr>
          <w:rFonts w:ascii="Times New Roman" w:hAnsi="Times New Roman" w:cs="Times New Roman"/>
          <w:szCs w:val="24"/>
          <w:lang w:val="en-CA"/>
        </w:rPr>
        <w:t>Mathan</w:t>
      </w:r>
      <w:proofErr w:type="spellEnd"/>
      <w:r w:rsidRPr="00A312A5">
        <w:rPr>
          <w:rFonts w:ascii="Times New Roman" w:hAnsi="Times New Roman" w:cs="Times New Roman"/>
          <w:szCs w:val="24"/>
          <w:lang w:val="en-CA"/>
        </w:rPr>
        <w:t xml:space="preserve"> et al., 2013). Along with increasing salinity levels, the cytoplasm in the cell wall will increase (</w:t>
      </w:r>
      <w:proofErr w:type="spellStart"/>
      <w:r w:rsidRPr="00A312A5">
        <w:rPr>
          <w:rFonts w:ascii="Times New Roman" w:hAnsi="Times New Roman" w:cs="Times New Roman"/>
          <w:szCs w:val="24"/>
          <w:lang w:val="en-CA"/>
        </w:rPr>
        <w:t>Allakhverdiev</w:t>
      </w:r>
      <w:proofErr w:type="spellEnd"/>
      <w:r w:rsidRPr="00A312A5">
        <w:rPr>
          <w:rFonts w:ascii="Times New Roman" w:hAnsi="Times New Roman" w:cs="Times New Roman"/>
          <w:szCs w:val="24"/>
          <w:lang w:val="en-CA"/>
        </w:rPr>
        <w:t xml:space="preserve"> et al., 2000). The decreased intracellular salinity makes the condition become hypotonic so that water enters the plasma membrane. Conversely, in a hypertonic state with an increase in salinity levels, the water will come out of the plasma membrane so that the cell shrinks and the cell metabolites are inactive (</w:t>
      </w:r>
      <w:proofErr w:type="spellStart"/>
      <w:r w:rsidRPr="00A312A5">
        <w:rPr>
          <w:rFonts w:ascii="Times New Roman" w:hAnsi="Times New Roman" w:cs="Times New Roman"/>
          <w:szCs w:val="24"/>
          <w:lang w:val="en-CA"/>
        </w:rPr>
        <w:t>Pratiwi</w:t>
      </w:r>
      <w:proofErr w:type="spellEnd"/>
      <w:r w:rsidRPr="00A312A5">
        <w:rPr>
          <w:rFonts w:ascii="Times New Roman" w:hAnsi="Times New Roman" w:cs="Times New Roman"/>
          <w:szCs w:val="24"/>
          <w:lang w:val="en-CA"/>
        </w:rPr>
        <w:t>, 2008).</w:t>
      </w:r>
    </w:p>
    <w:p w:rsidR="00A312A5" w:rsidRDefault="00A312A5" w:rsidP="006347F2">
      <w:pPr>
        <w:spacing w:line="240" w:lineRule="auto"/>
        <w:contextualSpacing/>
        <w:jc w:val="both"/>
        <w:rPr>
          <w:rFonts w:ascii="Times New Roman" w:hAnsi="Times New Roman" w:cs="Times New Roman"/>
          <w:szCs w:val="24"/>
          <w:lang w:val="en-CA"/>
        </w:rPr>
      </w:pPr>
    </w:p>
    <w:p w:rsidR="007F3852" w:rsidRDefault="007F3852" w:rsidP="006347F2">
      <w:pPr>
        <w:spacing w:line="240" w:lineRule="auto"/>
        <w:contextualSpacing/>
        <w:jc w:val="both"/>
        <w:rPr>
          <w:rFonts w:ascii="Times New Roman" w:hAnsi="Times New Roman" w:cs="Times New Roman"/>
          <w:szCs w:val="24"/>
          <w:lang w:val="en-CA"/>
        </w:rPr>
      </w:pPr>
    </w:p>
    <w:p w:rsidR="007F3852" w:rsidRPr="00A312A5" w:rsidRDefault="007F3852" w:rsidP="006347F2">
      <w:pPr>
        <w:spacing w:line="240" w:lineRule="auto"/>
        <w:contextualSpacing/>
        <w:jc w:val="both"/>
        <w:rPr>
          <w:rFonts w:ascii="Times New Roman" w:hAnsi="Times New Roman" w:cs="Times New Roman"/>
          <w:szCs w:val="24"/>
          <w:lang w:val="en-CA"/>
        </w:rPr>
      </w:pPr>
    </w:p>
    <w:p w:rsidR="00A312A5" w:rsidRPr="00A312A5" w:rsidRDefault="00A312A5" w:rsidP="006347F2">
      <w:pPr>
        <w:spacing w:line="240" w:lineRule="auto"/>
        <w:contextualSpacing/>
        <w:jc w:val="center"/>
        <w:rPr>
          <w:rFonts w:ascii="Times New Roman" w:hAnsi="Times New Roman" w:cs="Times New Roman"/>
          <w:szCs w:val="24"/>
          <w:lang w:val="en-CA"/>
        </w:rPr>
      </w:pPr>
      <w:r w:rsidRPr="00A312A5">
        <w:rPr>
          <w:rFonts w:ascii="Times New Roman" w:hAnsi="Times New Roman" w:cs="Times New Roman"/>
          <w:noProof/>
          <w:szCs w:val="24"/>
        </w:rPr>
        <w:lastRenderedPageBreak/>
        <w:drawing>
          <wp:inline distT="0" distB="0" distL="0" distR="0">
            <wp:extent cx="3079750" cy="1647825"/>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079750" cy="1647825"/>
                    </a:xfrm>
                    <a:prstGeom prst="rect">
                      <a:avLst/>
                    </a:prstGeom>
                    <a:noFill/>
                    <a:ln w="9525">
                      <a:noFill/>
                      <a:miter lim="800000"/>
                      <a:headEnd/>
                      <a:tailEnd/>
                    </a:ln>
                  </pic:spPr>
                </pic:pic>
              </a:graphicData>
            </a:graphic>
          </wp:inline>
        </w:drawing>
      </w:r>
    </w:p>
    <w:p w:rsidR="00A312A5" w:rsidRPr="00A312A5" w:rsidRDefault="00A312A5" w:rsidP="006347F2">
      <w:pPr>
        <w:spacing w:line="240" w:lineRule="auto"/>
        <w:contextualSpacing/>
        <w:jc w:val="center"/>
        <w:rPr>
          <w:rFonts w:ascii="Times New Roman" w:hAnsi="Times New Roman" w:cs="Times New Roman"/>
          <w:b/>
          <w:lang/>
        </w:rPr>
      </w:pPr>
      <w:proofErr w:type="gramStart"/>
      <w:r w:rsidRPr="00A312A5">
        <w:rPr>
          <w:rFonts w:ascii="Times New Roman" w:hAnsi="Times New Roman" w:cs="Times New Roman"/>
          <w:b/>
          <w:lang/>
        </w:rPr>
        <w:t>Figure 7.</w:t>
      </w:r>
      <w:proofErr w:type="gramEnd"/>
      <w:r w:rsidRPr="00A312A5">
        <w:rPr>
          <w:rFonts w:ascii="Times New Roman" w:hAnsi="Times New Roman" w:cs="Times New Roman"/>
          <w:b/>
          <w:lang/>
        </w:rPr>
        <w:t xml:space="preserve"> Diagram of salinity</w:t>
      </w:r>
    </w:p>
    <w:p w:rsidR="00A312A5" w:rsidRPr="00A312A5" w:rsidRDefault="00A312A5" w:rsidP="006347F2">
      <w:pPr>
        <w:spacing w:line="240" w:lineRule="auto"/>
        <w:contextualSpacing/>
        <w:jc w:val="center"/>
        <w:rPr>
          <w:rFonts w:ascii="Times New Roman" w:hAnsi="Times New Roman" w:cs="Times New Roman"/>
          <w:szCs w:val="24"/>
          <w:lang w:val="en-CA"/>
        </w:rPr>
      </w:pP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In samples with differences in salinity concentration the highest alkaloid content was obtained at salinity of 0.3%. Compared with the acquisition of alkaloids from the basal medium, the treatment of salinity samples that have been carried out produces fewer alkaloids (Figure 7). According to Merlin et al. (2013) the addition of concentrations of secondary metabolites continued to increase with increasing </w:t>
      </w:r>
      <w:proofErr w:type="spellStart"/>
      <w:r w:rsidRPr="00A312A5">
        <w:rPr>
          <w:rFonts w:ascii="Times New Roman" w:hAnsi="Times New Roman" w:cs="Times New Roman"/>
          <w:szCs w:val="24"/>
          <w:lang w:val="en-CA"/>
        </w:rPr>
        <w:t>NaCl</w:t>
      </w:r>
      <w:proofErr w:type="spellEnd"/>
      <w:r w:rsidRPr="00A312A5">
        <w:rPr>
          <w:rFonts w:ascii="Times New Roman" w:hAnsi="Times New Roman" w:cs="Times New Roman"/>
          <w:szCs w:val="24"/>
          <w:lang w:val="en-CA"/>
        </w:rPr>
        <w:t xml:space="preserve"> to a concentration of 3%, and began to decrease at a concentration of 3.5%. In this study the alkaloid levels in salinity samples were no more than basal medium due to a lack of high salinity levels during fermentation which made </w:t>
      </w:r>
      <w:proofErr w:type="spellStart"/>
      <w:r w:rsidRPr="00A312A5">
        <w:rPr>
          <w:rFonts w:ascii="Times New Roman" w:hAnsi="Times New Roman" w:cs="Times New Roman"/>
          <w:szCs w:val="24"/>
          <w:lang w:val="en-CA"/>
        </w:rPr>
        <w:t>endophytic</w:t>
      </w:r>
      <w:proofErr w:type="spellEnd"/>
      <w:r w:rsidRPr="00A312A5">
        <w:rPr>
          <w:rFonts w:ascii="Times New Roman" w:hAnsi="Times New Roman" w:cs="Times New Roman"/>
          <w:szCs w:val="24"/>
          <w:lang w:val="en-CA"/>
        </w:rPr>
        <w:t xml:space="preserve"> fungi produce more </w:t>
      </w:r>
      <w:proofErr w:type="spellStart"/>
      <w:r w:rsidRPr="00A312A5">
        <w:rPr>
          <w:rFonts w:ascii="Times New Roman" w:hAnsi="Times New Roman" w:cs="Times New Roman"/>
          <w:szCs w:val="24"/>
          <w:lang w:val="en-CA"/>
        </w:rPr>
        <w:t>nonpolar</w:t>
      </w:r>
      <w:proofErr w:type="spellEnd"/>
      <w:r w:rsidRPr="00A312A5">
        <w:rPr>
          <w:rFonts w:ascii="Times New Roman" w:hAnsi="Times New Roman" w:cs="Times New Roman"/>
          <w:szCs w:val="24"/>
          <w:lang w:val="en-CA"/>
        </w:rPr>
        <w:t xml:space="preserve"> compounds.</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In addition to carbon sources, nitrogen sources are also used for cell growth at the beginning of fermentation. At the end of cell growth, nitrogen is used to form secondary metabolites through enzymatic reactions and metabolic processes (</w:t>
      </w:r>
      <w:proofErr w:type="spellStart"/>
      <w:r w:rsidRPr="00A312A5">
        <w:rPr>
          <w:rFonts w:ascii="Times New Roman" w:hAnsi="Times New Roman" w:cs="Times New Roman"/>
          <w:szCs w:val="24"/>
          <w:lang w:val="en-CA"/>
        </w:rPr>
        <w:t>Stanbury</w:t>
      </w:r>
      <w:proofErr w:type="spellEnd"/>
      <w:r w:rsidRPr="00A312A5">
        <w:rPr>
          <w:rFonts w:ascii="Times New Roman" w:hAnsi="Times New Roman" w:cs="Times New Roman"/>
          <w:szCs w:val="24"/>
          <w:lang w:val="en-CA"/>
        </w:rPr>
        <w:t xml:space="preserve"> and Whitaker, 1984). Nitrogen and carbon play an important role in glutamate synthesis which is used as the initial pathway for synthesis of macromolecular compounds in fungi (</w:t>
      </w:r>
      <w:proofErr w:type="spellStart"/>
      <w:r w:rsidRPr="00A312A5">
        <w:rPr>
          <w:rFonts w:ascii="Times New Roman" w:hAnsi="Times New Roman" w:cs="Times New Roman"/>
          <w:szCs w:val="24"/>
          <w:lang w:val="en-CA"/>
        </w:rPr>
        <w:t>Kavanagh</w:t>
      </w:r>
      <w:proofErr w:type="spellEnd"/>
      <w:r w:rsidRPr="00A312A5">
        <w:rPr>
          <w:rFonts w:ascii="Times New Roman" w:hAnsi="Times New Roman" w:cs="Times New Roman"/>
          <w:szCs w:val="24"/>
          <w:lang w:val="en-CA"/>
        </w:rPr>
        <w:t>, 2005).</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Almost all alkaloids are derivatives of amino acids. In alkaloid biosynthesis of amino acids using aliphatic nitrogen requires the formation of heterocyclic rings followed by the synthesis of new C-N bonds (</w:t>
      </w:r>
      <w:proofErr w:type="spellStart"/>
      <w:r w:rsidRPr="00A312A5">
        <w:rPr>
          <w:rFonts w:ascii="Times New Roman" w:hAnsi="Times New Roman" w:cs="Times New Roman"/>
          <w:szCs w:val="24"/>
          <w:lang w:val="en-CA"/>
        </w:rPr>
        <w:t>Luckner</w:t>
      </w:r>
      <w:proofErr w:type="spellEnd"/>
      <w:r w:rsidRPr="00A312A5">
        <w:rPr>
          <w:rFonts w:ascii="Times New Roman" w:hAnsi="Times New Roman" w:cs="Times New Roman"/>
          <w:szCs w:val="24"/>
          <w:lang w:val="en-CA"/>
        </w:rPr>
        <w:t>, 1984). Alkaloids can be produced by forming acid-amide bonds in the presence of carbonyl groups as in the reaction below.</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p>
    <w:p w:rsidR="00A312A5" w:rsidRPr="00A312A5" w:rsidRDefault="00A312A5" w:rsidP="006347F2">
      <w:pPr>
        <w:spacing w:line="240" w:lineRule="auto"/>
        <w:contextualSpacing/>
        <w:jc w:val="center"/>
        <w:rPr>
          <w:rFonts w:ascii="Times New Roman" w:hAnsi="Times New Roman" w:cs="Times New Roman"/>
          <w:szCs w:val="24"/>
          <w:lang w:val="en-CA"/>
        </w:rPr>
      </w:pPr>
      <w:r w:rsidRPr="00A312A5">
        <w:rPr>
          <w:rFonts w:ascii="Times New Roman" w:hAnsi="Times New Roman" w:cs="Times New Roman"/>
          <w:szCs w:val="24"/>
          <w:lang w:val="en-CA"/>
        </w:rPr>
        <w:t>R1CO-X + H2NR2 → R1CO-NHR2 + X-H</w:t>
      </w:r>
    </w:p>
    <w:p w:rsidR="00A312A5" w:rsidRPr="00A312A5" w:rsidRDefault="00A312A5" w:rsidP="006347F2">
      <w:pPr>
        <w:spacing w:line="240" w:lineRule="auto"/>
        <w:contextualSpacing/>
        <w:jc w:val="center"/>
        <w:rPr>
          <w:rFonts w:ascii="Times New Roman" w:hAnsi="Times New Roman" w:cs="Times New Roman"/>
          <w:szCs w:val="24"/>
          <w:lang w:val="en-CA"/>
        </w:rPr>
      </w:pP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The sample with the addition of a nitrogen source from NaNO3 showed a decrease in the number of alkaloids obtained when compared to basal media (Figure 8). Based on the reaction described above, there is no increase in alkaloid levels in nitrogen samples due to the absence of carbonyl groups which help to form acid-amide bonds, so that heterocyclic rings cannot form.</w:t>
      </w:r>
    </w:p>
    <w:p w:rsidR="00A312A5" w:rsidRPr="00A312A5" w:rsidRDefault="00A312A5" w:rsidP="006347F2">
      <w:pPr>
        <w:spacing w:line="240" w:lineRule="auto"/>
        <w:ind w:firstLine="720"/>
        <w:contextualSpacing/>
        <w:jc w:val="both"/>
        <w:rPr>
          <w:rFonts w:ascii="Times New Roman" w:hAnsi="Times New Roman" w:cs="Times New Roman"/>
          <w:szCs w:val="24"/>
          <w:lang w:val="en-CA"/>
        </w:rPr>
      </w:pPr>
    </w:p>
    <w:p w:rsidR="00A312A5" w:rsidRPr="00A312A5" w:rsidRDefault="00A312A5" w:rsidP="006347F2">
      <w:pPr>
        <w:spacing w:line="240" w:lineRule="auto"/>
        <w:contextualSpacing/>
        <w:jc w:val="center"/>
        <w:rPr>
          <w:rFonts w:ascii="Times New Roman" w:hAnsi="Times New Roman" w:cs="Times New Roman"/>
          <w:szCs w:val="24"/>
          <w:lang w:val="en-CA"/>
        </w:rPr>
      </w:pPr>
      <w:r w:rsidRPr="00A312A5">
        <w:rPr>
          <w:rFonts w:ascii="Times New Roman" w:hAnsi="Times New Roman" w:cs="Times New Roman"/>
          <w:noProof/>
          <w:szCs w:val="24"/>
        </w:rPr>
        <w:lastRenderedPageBreak/>
        <w:drawing>
          <wp:inline distT="0" distB="0" distL="0" distR="0">
            <wp:extent cx="3217545" cy="1819910"/>
            <wp:effectExtent l="1905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217545" cy="1819910"/>
                    </a:xfrm>
                    <a:prstGeom prst="rect">
                      <a:avLst/>
                    </a:prstGeom>
                    <a:noFill/>
                    <a:ln w="9525">
                      <a:noFill/>
                      <a:miter lim="800000"/>
                      <a:headEnd/>
                      <a:tailEnd/>
                    </a:ln>
                  </pic:spPr>
                </pic:pic>
              </a:graphicData>
            </a:graphic>
          </wp:inline>
        </w:drawing>
      </w:r>
    </w:p>
    <w:p w:rsidR="00A312A5" w:rsidRPr="00A312A5" w:rsidRDefault="00A312A5" w:rsidP="006347F2">
      <w:pPr>
        <w:spacing w:line="240" w:lineRule="auto"/>
        <w:contextualSpacing/>
        <w:rPr>
          <w:rFonts w:ascii="Times New Roman" w:hAnsi="Times New Roman" w:cs="Times New Roman"/>
          <w:szCs w:val="24"/>
          <w:lang w:val="en-CA"/>
        </w:rPr>
      </w:pPr>
    </w:p>
    <w:p w:rsidR="00A312A5" w:rsidRPr="00A312A5" w:rsidRDefault="00A312A5" w:rsidP="006347F2">
      <w:pPr>
        <w:spacing w:line="240" w:lineRule="auto"/>
        <w:contextualSpacing/>
        <w:jc w:val="center"/>
        <w:rPr>
          <w:rFonts w:ascii="Times New Roman" w:hAnsi="Times New Roman" w:cs="Times New Roman"/>
          <w:szCs w:val="24"/>
          <w:lang w:val="en-CA"/>
        </w:rPr>
      </w:pPr>
      <w:proofErr w:type="gramStart"/>
      <w:r w:rsidRPr="00A312A5">
        <w:rPr>
          <w:rFonts w:ascii="Times New Roman" w:hAnsi="Times New Roman" w:cs="Times New Roman"/>
          <w:b/>
          <w:lang/>
        </w:rPr>
        <w:t>Figure 8.</w:t>
      </w:r>
      <w:proofErr w:type="gramEnd"/>
      <w:r w:rsidRPr="00A312A5">
        <w:rPr>
          <w:rFonts w:ascii="Times New Roman" w:hAnsi="Times New Roman" w:cs="Times New Roman"/>
          <w:b/>
          <w:lang/>
        </w:rPr>
        <w:t xml:space="preserve"> Diagram of a nitrogen source sample</w:t>
      </w:r>
    </w:p>
    <w:p w:rsidR="00A312A5" w:rsidRPr="00A312A5" w:rsidRDefault="00A312A5" w:rsidP="006347F2">
      <w:pPr>
        <w:spacing w:line="240" w:lineRule="auto"/>
        <w:contextualSpacing/>
        <w:jc w:val="center"/>
        <w:rPr>
          <w:rFonts w:ascii="Times New Roman" w:hAnsi="Times New Roman" w:cs="Times New Roman"/>
          <w:b/>
          <w:sz w:val="24"/>
          <w:szCs w:val="24"/>
        </w:rPr>
      </w:pPr>
    </w:p>
    <w:p w:rsidR="00A312A5" w:rsidRPr="00A312A5" w:rsidRDefault="00A312A5" w:rsidP="006347F2">
      <w:pPr>
        <w:spacing w:line="240" w:lineRule="auto"/>
        <w:contextualSpacing/>
        <w:rPr>
          <w:rFonts w:ascii="Times New Roman" w:hAnsi="Times New Roman" w:cs="Times New Roman"/>
        </w:rPr>
      </w:pPr>
    </w:p>
    <w:p w:rsidR="00A312A5" w:rsidRPr="00A312A5" w:rsidRDefault="00A312A5" w:rsidP="006347F2">
      <w:pPr>
        <w:spacing w:line="240" w:lineRule="auto"/>
        <w:contextualSpacing/>
        <w:rPr>
          <w:rFonts w:ascii="Times New Roman" w:hAnsi="Times New Roman" w:cs="Times New Roman"/>
          <w:b/>
        </w:rPr>
      </w:pPr>
      <w:r w:rsidRPr="00A312A5">
        <w:rPr>
          <w:rFonts w:ascii="Times New Roman" w:hAnsi="Times New Roman" w:cs="Times New Roman"/>
          <w:b/>
          <w:lang w:val="id-ID"/>
        </w:rPr>
        <w:t>CONCLUSION</w:t>
      </w:r>
      <w:r w:rsidRPr="00A312A5">
        <w:rPr>
          <w:rFonts w:ascii="Times New Roman" w:hAnsi="Times New Roman" w:cs="Times New Roman"/>
          <w:b/>
        </w:rPr>
        <w:t xml:space="preserve"> </w:t>
      </w:r>
    </w:p>
    <w:p w:rsidR="00A312A5" w:rsidRPr="00A312A5" w:rsidRDefault="00A312A5" w:rsidP="006347F2">
      <w:pPr>
        <w:numPr>
          <w:ilvl w:val="0"/>
          <w:numId w:val="2"/>
        </w:numPr>
        <w:spacing w:after="0" w:line="240" w:lineRule="auto"/>
        <w:contextualSpacing/>
        <w:jc w:val="both"/>
        <w:rPr>
          <w:rFonts w:ascii="Times New Roman" w:hAnsi="Times New Roman" w:cs="Times New Roman"/>
        </w:rPr>
      </w:pPr>
      <w:r w:rsidRPr="00A312A5">
        <w:rPr>
          <w:rFonts w:ascii="Times New Roman" w:hAnsi="Times New Roman" w:cs="Times New Roman"/>
          <w:szCs w:val="24"/>
          <w:lang w:val="en-CA"/>
        </w:rPr>
        <w:t xml:space="preserve">The most optimal mobile phase in separating compounds from extracts from fermented </w:t>
      </w:r>
      <w:proofErr w:type="spellStart"/>
      <w:r w:rsidRPr="00A312A5">
        <w:rPr>
          <w:rFonts w:ascii="Times New Roman" w:hAnsi="Times New Roman" w:cs="Times New Roman"/>
          <w:szCs w:val="24"/>
          <w:lang w:val="en-CA"/>
        </w:rPr>
        <w:t>endophytic</w:t>
      </w:r>
      <w:proofErr w:type="spellEnd"/>
      <w:r w:rsidRPr="00A312A5">
        <w:rPr>
          <w:rFonts w:ascii="Times New Roman" w:hAnsi="Times New Roman" w:cs="Times New Roman"/>
          <w:szCs w:val="24"/>
          <w:lang w:val="en-CA"/>
        </w:rPr>
        <w:t xml:space="preserve"> fungi of </w:t>
      </w:r>
      <w:proofErr w:type="spellStart"/>
      <w:r w:rsidRPr="00A312A5">
        <w:rPr>
          <w:rFonts w:ascii="Times New Roman" w:hAnsi="Times New Roman" w:cs="Times New Roman"/>
          <w:szCs w:val="24"/>
          <w:lang w:val="en-CA"/>
        </w:rPr>
        <w:t>meniran</w:t>
      </w:r>
      <w:proofErr w:type="spellEnd"/>
      <w:r w:rsidRPr="00A312A5">
        <w:rPr>
          <w:rFonts w:ascii="Times New Roman" w:hAnsi="Times New Roman" w:cs="Times New Roman"/>
          <w:szCs w:val="24"/>
          <w:lang w:val="en-CA"/>
        </w:rPr>
        <w:t xml:space="preserve"> is a mixture of mobile phase C consisting of chloroform: ethyl acetate: ammonium hydroxide (5: 8: 0,005).</w:t>
      </w:r>
    </w:p>
    <w:p w:rsidR="00A312A5" w:rsidRPr="00A312A5" w:rsidRDefault="00A312A5" w:rsidP="006347F2">
      <w:pPr>
        <w:numPr>
          <w:ilvl w:val="0"/>
          <w:numId w:val="2"/>
        </w:numPr>
        <w:spacing w:after="0" w:line="240" w:lineRule="auto"/>
        <w:contextualSpacing/>
        <w:jc w:val="both"/>
        <w:rPr>
          <w:rFonts w:ascii="Times New Roman" w:hAnsi="Times New Roman" w:cs="Times New Roman"/>
        </w:rPr>
      </w:pPr>
      <w:r w:rsidRPr="00A312A5">
        <w:rPr>
          <w:rFonts w:ascii="Times New Roman" w:hAnsi="Times New Roman" w:cs="Times New Roman"/>
          <w:szCs w:val="24"/>
          <w:lang w:val="en-CA"/>
        </w:rPr>
        <w:t xml:space="preserve">TLC densitometry can be used as a method of measuring the alkaloid levels of extracts from fermented </w:t>
      </w:r>
      <w:proofErr w:type="spellStart"/>
      <w:r w:rsidRPr="00A312A5">
        <w:rPr>
          <w:rFonts w:ascii="Times New Roman" w:hAnsi="Times New Roman" w:cs="Times New Roman"/>
          <w:szCs w:val="24"/>
          <w:lang w:val="en-CA"/>
        </w:rPr>
        <w:t>endophytic</w:t>
      </w:r>
      <w:proofErr w:type="spellEnd"/>
      <w:r w:rsidRPr="00A312A5">
        <w:rPr>
          <w:rFonts w:ascii="Times New Roman" w:hAnsi="Times New Roman" w:cs="Times New Roman"/>
          <w:szCs w:val="24"/>
          <w:lang w:val="en-CA"/>
        </w:rPr>
        <w:t xml:space="preserve"> plants of valid </w:t>
      </w:r>
      <w:proofErr w:type="spellStart"/>
      <w:r w:rsidRPr="00A312A5">
        <w:rPr>
          <w:rFonts w:ascii="Times New Roman" w:hAnsi="Times New Roman" w:cs="Times New Roman"/>
          <w:szCs w:val="24"/>
          <w:lang w:val="en-CA"/>
        </w:rPr>
        <w:t>meniran</w:t>
      </w:r>
      <w:proofErr w:type="spellEnd"/>
      <w:r w:rsidRPr="00A312A5">
        <w:rPr>
          <w:rFonts w:ascii="Times New Roman" w:hAnsi="Times New Roman" w:cs="Times New Roman"/>
          <w:szCs w:val="24"/>
          <w:lang w:val="en-CA"/>
        </w:rPr>
        <w:t xml:space="preserve"> by fulfilling several requirements of validity parameters including linearity with R = 0.977, accuracy with% recovery between 90-100 in each concentration series, and% RSD ≤ 7 in each concentration series.</w:t>
      </w:r>
    </w:p>
    <w:p w:rsidR="00A312A5" w:rsidRPr="00A312A5" w:rsidRDefault="00A312A5" w:rsidP="006347F2">
      <w:pPr>
        <w:numPr>
          <w:ilvl w:val="0"/>
          <w:numId w:val="2"/>
        </w:numPr>
        <w:spacing w:after="0" w:line="240" w:lineRule="auto"/>
        <w:contextualSpacing/>
        <w:jc w:val="both"/>
        <w:rPr>
          <w:rFonts w:ascii="Times New Roman" w:hAnsi="Times New Roman" w:cs="Times New Roman"/>
        </w:rPr>
      </w:pPr>
      <w:r w:rsidRPr="00A312A5">
        <w:rPr>
          <w:rFonts w:ascii="Times New Roman" w:hAnsi="Times New Roman" w:cs="Times New Roman"/>
          <w:szCs w:val="24"/>
          <w:lang w:val="en-CA"/>
        </w:rPr>
        <w:t xml:space="preserve">The results of measuring the alkaloid levels in the sample show that the good conditions for the culture of </w:t>
      </w:r>
      <w:proofErr w:type="spellStart"/>
      <w:r w:rsidRPr="00A312A5">
        <w:rPr>
          <w:rFonts w:ascii="Times New Roman" w:hAnsi="Times New Roman" w:cs="Times New Roman"/>
          <w:szCs w:val="24"/>
          <w:lang w:val="en-CA"/>
        </w:rPr>
        <w:t>endophytic</w:t>
      </w:r>
      <w:proofErr w:type="spellEnd"/>
      <w:r w:rsidRPr="00A312A5">
        <w:rPr>
          <w:rFonts w:ascii="Times New Roman" w:hAnsi="Times New Roman" w:cs="Times New Roman"/>
          <w:szCs w:val="24"/>
          <w:lang w:val="en-CA"/>
        </w:rPr>
        <w:t xml:space="preserve"> fungi of </w:t>
      </w:r>
      <w:proofErr w:type="spellStart"/>
      <w:r w:rsidRPr="00A312A5">
        <w:rPr>
          <w:rFonts w:ascii="Times New Roman" w:hAnsi="Times New Roman" w:cs="Times New Roman"/>
          <w:szCs w:val="24"/>
          <w:lang w:val="en-CA"/>
        </w:rPr>
        <w:t>meniran</w:t>
      </w:r>
      <w:proofErr w:type="spellEnd"/>
      <w:r w:rsidRPr="00A312A5">
        <w:rPr>
          <w:rFonts w:ascii="Times New Roman" w:hAnsi="Times New Roman" w:cs="Times New Roman"/>
          <w:szCs w:val="24"/>
          <w:lang w:val="en-CA"/>
        </w:rPr>
        <w:t xml:space="preserve"> to obtain maximum alkaloid levels are with carbon sources from starch and at pH 6 conditions.</w:t>
      </w:r>
    </w:p>
    <w:p w:rsidR="00A312A5" w:rsidRPr="00A312A5" w:rsidRDefault="00A312A5" w:rsidP="006347F2">
      <w:pPr>
        <w:spacing w:line="240" w:lineRule="auto"/>
        <w:contextualSpacing/>
        <w:rPr>
          <w:rFonts w:ascii="Times New Roman" w:hAnsi="Times New Roman" w:cs="Times New Roman"/>
        </w:rPr>
      </w:pPr>
    </w:p>
    <w:p w:rsidR="00A312A5" w:rsidRPr="00A312A5" w:rsidRDefault="00A312A5" w:rsidP="006347F2">
      <w:pPr>
        <w:spacing w:line="240" w:lineRule="auto"/>
        <w:contextualSpacing/>
        <w:rPr>
          <w:rFonts w:ascii="Times New Roman" w:hAnsi="Times New Roman" w:cs="Times New Roman"/>
          <w:b/>
        </w:rPr>
      </w:pPr>
      <w:r w:rsidRPr="00A312A5">
        <w:rPr>
          <w:rFonts w:ascii="Times New Roman" w:hAnsi="Times New Roman" w:cs="Times New Roman"/>
          <w:b/>
          <w:lang w:val="id-ID"/>
        </w:rPr>
        <w:t>ACKNOWLEDGEMENT</w:t>
      </w:r>
    </w:p>
    <w:p w:rsidR="00A312A5" w:rsidRPr="00A312A5" w:rsidRDefault="00A312A5" w:rsidP="006347F2">
      <w:pPr>
        <w:spacing w:line="240" w:lineRule="auto"/>
        <w:ind w:firstLine="720"/>
        <w:contextualSpacing/>
        <w:jc w:val="both"/>
        <w:rPr>
          <w:rFonts w:ascii="Times New Roman" w:hAnsi="Times New Roman" w:cs="Times New Roman"/>
          <w:lang w:eastAsia="zh-CN"/>
        </w:rPr>
      </w:pPr>
      <w:r w:rsidRPr="00A312A5">
        <w:rPr>
          <w:rFonts w:ascii="Times New Roman" w:hAnsi="Times New Roman" w:cs="Times New Roman"/>
          <w:lang w:val="id-ID" w:eastAsia="zh-CN"/>
        </w:rPr>
        <w:t>The authors are grateful to the Directorate General of Strengthening Research and Development, Ministry of Research,Technology and Higher Education of the Republic of Indonesia via the Higher Education Excellent</w:t>
      </w:r>
      <w:r w:rsidRPr="00A312A5">
        <w:rPr>
          <w:rFonts w:ascii="Times New Roman" w:hAnsi="Times New Roman" w:cs="Times New Roman"/>
          <w:lang w:val="en-MY" w:eastAsia="zh-CN"/>
        </w:rPr>
        <w:t>Basic</w:t>
      </w:r>
      <w:r w:rsidRPr="00A312A5">
        <w:rPr>
          <w:rFonts w:ascii="Times New Roman" w:hAnsi="Times New Roman" w:cs="Times New Roman"/>
          <w:lang w:val="id-ID" w:eastAsia="zh-CN"/>
        </w:rPr>
        <w:t xml:space="preserve"> Research (P</w:t>
      </w:r>
      <w:r w:rsidRPr="00A312A5">
        <w:rPr>
          <w:rFonts w:ascii="Times New Roman" w:hAnsi="Times New Roman" w:cs="Times New Roman"/>
          <w:lang w:eastAsia="zh-CN"/>
        </w:rPr>
        <w:t>D</w:t>
      </w:r>
      <w:r w:rsidRPr="00A312A5">
        <w:rPr>
          <w:rFonts w:ascii="Times New Roman" w:hAnsi="Times New Roman" w:cs="Times New Roman"/>
          <w:lang w:val="id-ID" w:eastAsia="zh-CN"/>
        </w:rPr>
        <w:t>UPT 2018</w:t>
      </w:r>
      <w:r w:rsidRPr="00A312A5">
        <w:rPr>
          <w:rFonts w:ascii="Times New Roman" w:hAnsi="Times New Roman" w:cs="Times New Roman"/>
          <w:lang w:val="en-MY" w:eastAsia="zh-CN"/>
        </w:rPr>
        <w:t xml:space="preserve">, </w:t>
      </w:r>
      <w:r w:rsidRPr="00A312A5">
        <w:rPr>
          <w:rFonts w:ascii="Times New Roman" w:hAnsi="Times New Roman" w:cs="Times New Roman"/>
          <w:lang w:val="id-ID" w:eastAsia="zh-CN"/>
        </w:rPr>
        <w:t xml:space="preserve">No. </w:t>
      </w:r>
      <w:proofErr w:type="gramStart"/>
      <w:r w:rsidRPr="00A312A5">
        <w:rPr>
          <w:rFonts w:ascii="Times New Roman" w:hAnsi="Times New Roman" w:cs="Times New Roman"/>
          <w:lang w:eastAsia="zh-CN"/>
        </w:rPr>
        <w:t>3/E/KPT/ 2018 and No. 004/ MACHUNG/LPPM/ SP2H-LIT/II/2018.</w:t>
      </w:r>
      <w:proofErr w:type="gramEnd"/>
    </w:p>
    <w:p w:rsidR="00A312A5" w:rsidRPr="00A312A5" w:rsidRDefault="00A312A5" w:rsidP="00A312A5">
      <w:pPr>
        <w:contextualSpacing/>
        <w:rPr>
          <w:rFonts w:ascii="Times New Roman" w:hAnsi="Times New Roman" w:cs="Times New Roman"/>
        </w:rPr>
      </w:pPr>
    </w:p>
    <w:p w:rsidR="00A312A5" w:rsidRPr="00A312A5" w:rsidRDefault="00A312A5" w:rsidP="00A312A5">
      <w:pPr>
        <w:contextualSpacing/>
        <w:rPr>
          <w:rFonts w:ascii="Times New Roman" w:hAnsi="Times New Roman" w:cs="Times New Roman"/>
          <w:b/>
        </w:rPr>
      </w:pPr>
      <w:r w:rsidRPr="00A312A5">
        <w:rPr>
          <w:rFonts w:ascii="Times New Roman" w:hAnsi="Times New Roman" w:cs="Times New Roman"/>
          <w:b/>
          <w:lang w:val="id-ID"/>
        </w:rPr>
        <w:t>REFERENCES</w:t>
      </w:r>
      <w:r w:rsidRPr="00A312A5">
        <w:rPr>
          <w:rFonts w:ascii="Times New Roman" w:hAnsi="Times New Roman" w:cs="Times New Roman"/>
          <w:b/>
        </w:rPr>
        <w:t xml:space="preserve"> </w:t>
      </w:r>
    </w:p>
    <w:p w:rsidR="00A312A5" w:rsidRPr="00A312A5" w:rsidRDefault="00A312A5" w:rsidP="00A312A5">
      <w:pPr>
        <w:ind w:left="709" w:hanging="709"/>
        <w:contextualSpacing/>
        <w:jc w:val="both"/>
        <w:rPr>
          <w:rFonts w:ascii="Times New Roman" w:hAnsi="Times New Roman" w:cs="Times New Roman"/>
          <w:szCs w:val="24"/>
        </w:rPr>
      </w:pPr>
      <w:proofErr w:type="spellStart"/>
      <w:proofErr w:type="gramStart"/>
      <w:r w:rsidRPr="00A312A5">
        <w:rPr>
          <w:rFonts w:ascii="Times New Roman" w:hAnsi="Times New Roman" w:cs="Times New Roman"/>
          <w:szCs w:val="24"/>
          <w:lang w:val="en-CA"/>
        </w:rPr>
        <w:t>Alurappa</w:t>
      </w:r>
      <w:proofErr w:type="spellEnd"/>
      <w:r w:rsidRPr="00A312A5">
        <w:rPr>
          <w:rFonts w:ascii="Times New Roman" w:hAnsi="Times New Roman" w:cs="Times New Roman"/>
          <w:szCs w:val="24"/>
          <w:lang w:val="en-CA"/>
        </w:rPr>
        <w:t xml:space="preserve">, R., et al. 2018, </w:t>
      </w:r>
      <w:r w:rsidRPr="00A312A5">
        <w:rPr>
          <w:rFonts w:ascii="Times New Roman" w:hAnsi="Times New Roman" w:cs="Times New Roman"/>
          <w:i/>
          <w:szCs w:val="24"/>
          <w:lang w:val="en-CA"/>
        </w:rPr>
        <w:t>Microbial Biotechnology</w:t>
      </w:r>
      <w:r w:rsidRPr="00A312A5">
        <w:rPr>
          <w:rFonts w:ascii="Times New Roman" w:hAnsi="Times New Roman" w:cs="Times New Roman"/>
          <w:szCs w:val="24"/>
        </w:rPr>
        <w:t xml:space="preserve">, </w:t>
      </w:r>
      <w:r w:rsidRPr="00A312A5">
        <w:rPr>
          <w:rFonts w:ascii="Times New Roman" w:hAnsi="Times New Roman" w:cs="Times New Roman"/>
          <w:szCs w:val="24"/>
          <w:lang w:val="en-CA"/>
        </w:rPr>
        <w:t>1</w:t>
      </w:r>
      <w:r w:rsidRPr="00A312A5">
        <w:rPr>
          <w:rFonts w:ascii="Times New Roman" w:hAnsi="Times New Roman" w:cs="Times New Roman"/>
          <w:szCs w:val="24"/>
          <w:vertAlign w:val="superscript"/>
          <w:lang w:val="en-CA"/>
        </w:rPr>
        <w:t>st</w:t>
      </w:r>
      <w:r w:rsidRPr="00A312A5">
        <w:rPr>
          <w:rFonts w:ascii="Times New Roman" w:hAnsi="Times New Roman" w:cs="Times New Roman"/>
          <w:szCs w:val="24"/>
        </w:rPr>
        <w:t xml:space="preserve"> Edition, </w:t>
      </w:r>
      <w:r w:rsidRPr="00A312A5">
        <w:rPr>
          <w:rFonts w:ascii="Times New Roman" w:hAnsi="Times New Roman" w:cs="Times New Roman"/>
          <w:szCs w:val="24"/>
          <w:lang w:val="en-CA"/>
        </w:rPr>
        <w:t>Springer, Singapore</w:t>
      </w:r>
      <w:r w:rsidRPr="00A312A5">
        <w:rPr>
          <w:rFonts w:ascii="Times New Roman" w:hAnsi="Times New Roman" w:cs="Times New Roman"/>
          <w:szCs w:val="24"/>
        </w:rPr>
        <w:t>.</w:t>
      </w:r>
      <w:proofErr w:type="gramEnd"/>
      <w:r w:rsidRPr="00A312A5">
        <w:rPr>
          <w:rFonts w:ascii="Times New Roman" w:hAnsi="Times New Roman" w:cs="Times New Roman"/>
          <w:szCs w:val="24"/>
        </w:rPr>
        <w:t xml:space="preserve"> </w:t>
      </w:r>
    </w:p>
    <w:p w:rsidR="00A312A5" w:rsidRPr="00A312A5" w:rsidRDefault="00A312A5" w:rsidP="00A312A5">
      <w:pPr>
        <w:ind w:left="709" w:hanging="709"/>
        <w:contextualSpacing/>
        <w:jc w:val="both"/>
        <w:rPr>
          <w:rFonts w:ascii="Times New Roman" w:hAnsi="Times New Roman" w:cs="Times New Roman"/>
          <w:szCs w:val="24"/>
          <w:lang w:val="en-CA"/>
        </w:rPr>
      </w:pPr>
      <w:proofErr w:type="spellStart"/>
      <w:r w:rsidRPr="00A312A5">
        <w:rPr>
          <w:rFonts w:ascii="Times New Roman" w:hAnsi="Times New Roman" w:cs="Times New Roman"/>
          <w:szCs w:val="24"/>
          <w:lang w:val="en-CA"/>
        </w:rPr>
        <w:t>Amna</w:t>
      </w:r>
      <w:proofErr w:type="spellEnd"/>
      <w:r w:rsidRPr="00A312A5">
        <w:rPr>
          <w:rFonts w:ascii="Times New Roman" w:hAnsi="Times New Roman" w:cs="Times New Roman"/>
          <w:szCs w:val="24"/>
          <w:lang w:val="en-CA"/>
        </w:rPr>
        <w:t xml:space="preserve">, T. et al. 2012, Effect of precursors feeding and manipulation on production of novel anticancer pro-drug </w:t>
      </w:r>
      <w:proofErr w:type="spellStart"/>
      <w:r w:rsidRPr="00A312A5">
        <w:rPr>
          <w:rFonts w:ascii="Times New Roman" w:hAnsi="Times New Roman" w:cs="Times New Roman"/>
          <w:szCs w:val="24"/>
          <w:lang w:val="en-CA"/>
        </w:rPr>
        <w:t>camptothecin</w:t>
      </w:r>
      <w:proofErr w:type="spellEnd"/>
      <w:r w:rsidRPr="00A312A5">
        <w:rPr>
          <w:rFonts w:ascii="Times New Roman" w:hAnsi="Times New Roman" w:cs="Times New Roman"/>
          <w:szCs w:val="24"/>
          <w:lang w:val="en-CA"/>
        </w:rPr>
        <w:t xml:space="preserve"> from </w:t>
      </w:r>
      <w:proofErr w:type="spellStart"/>
      <w:r w:rsidRPr="00A312A5">
        <w:rPr>
          <w:rFonts w:ascii="Times New Roman" w:hAnsi="Times New Roman" w:cs="Times New Roman"/>
          <w:szCs w:val="24"/>
          <w:lang w:val="en-CA"/>
        </w:rPr>
        <w:t>endophytic</w:t>
      </w:r>
      <w:proofErr w:type="spellEnd"/>
      <w:r w:rsidRPr="00A312A5">
        <w:rPr>
          <w:rFonts w:ascii="Times New Roman" w:hAnsi="Times New Roman" w:cs="Times New Roman"/>
          <w:szCs w:val="24"/>
          <w:lang w:val="en-CA"/>
        </w:rPr>
        <w:t xml:space="preserve"> fungus, </w:t>
      </w:r>
      <w:r w:rsidRPr="00A312A5">
        <w:rPr>
          <w:rFonts w:ascii="Times New Roman" w:hAnsi="Times New Roman" w:cs="Times New Roman"/>
          <w:i/>
          <w:szCs w:val="24"/>
          <w:lang w:val="en-CA"/>
        </w:rPr>
        <w:t>Brazilian Journal of Microbiology</w:t>
      </w:r>
      <w:r w:rsidRPr="00A312A5">
        <w:rPr>
          <w:rFonts w:ascii="Times New Roman" w:hAnsi="Times New Roman" w:cs="Times New Roman"/>
          <w:szCs w:val="24"/>
          <w:lang w:val="en-CA"/>
        </w:rPr>
        <w:t xml:space="preserve">, 1476-1489. </w:t>
      </w:r>
    </w:p>
    <w:p w:rsidR="00A312A5" w:rsidRPr="00A312A5" w:rsidRDefault="00A312A5" w:rsidP="00A312A5">
      <w:pPr>
        <w:ind w:left="709" w:hanging="709"/>
        <w:contextualSpacing/>
        <w:jc w:val="both"/>
        <w:rPr>
          <w:rFonts w:ascii="Times New Roman" w:hAnsi="Times New Roman" w:cs="Times New Roman"/>
          <w:szCs w:val="24"/>
          <w:lang w:val="en-CA"/>
        </w:rPr>
      </w:pPr>
      <w:proofErr w:type="gramStart"/>
      <w:r w:rsidRPr="00A312A5">
        <w:rPr>
          <w:rFonts w:ascii="Times New Roman" w:hAnsi="Times New Roman" w:cs="Times New Roman"/>
          <w:szCs w:val="24"/>
          <w:lang w:val="en-CA"/>
        </w:rPr>
        <w:t>AOAC.</w:t>
      </w:r>
      <w:proofErr w:type="gramEnd"/>
      <w:r w:rsidRPr="00A312A5">
        <w:rPr>
          <w:rFonts w:ascii="Times New Roman" w:hAnsi="Times New Roman" w:cs="Times New Roman"/>
          <w:szCs w:val="24"/>
          <w:lang w:val="en-CA"/>
        </w:rPr>
        <w:t xml:space="preserve"> </w:t>
      </w:r>
      <w:proofErr w:type="gramStart"/>
      <w:r w:rsidRPr="00A312A5">
        <w:rPr>
          <w:rFonts w:ascii="Times New Roman" w:hAnsi="Times New Roman" w:cs="Times New Roman"/>
          <w:szCs w:val="24"/>
          <w:lang w:val="en-CA"/>
        </w:rPr>
        <w:t>2014, ‘A 2014 Overview’, AOAC International.</w:t>
      </w:r>
      <w:proofErr w:type="gramEnd"/>
      <w:r w:rsidRPr="00A312A5">
        <w:rPr>
          <w:rFonts w:ascii="Times New Roman" w:hAnsi="Times New Roman" w:cs="Times New Roman"/>
          <w:szCs w:val="24"/>
          <w:lang w:val="en-CA"/>
        </w:rPr>
        <w:t xml:space="preserve"> </w:t>
      </w:r>
    </w:p>
    <w:p w:rsidR="00A312A5" w:rsidRPr="00A312A5" w:rsidRDefault="00A312A5" w:rsidP="00A312A5">
      <w:pPr>
        <w:ind w:left="709" w:hanging="709"/>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Blankenship, J.D. et al. 2001, Production of </w:t>
      </w:r>
      <w:proofErr w:type="spellStart"/>
      <w:r w:rsidRPr="00A312A5">
        <w:rPr>
          <w:rFonts w:ascii="Times New Roman" w:hAnsi="Times New Roman" w:cs="Times New Roman"/>
          <w:szCs w:val="24"/>
          <w:lang w:val="en-CA"/>
        </w:rPr>
        <w:t>loline</w:t>
      </w:r>
      <w:proofErr w:type="spellEnd"/>
      <w:r w:rsidRPr="00A312A5">
        <w:rPr>
          <w:rFonts w:ascii="Times New Roman" w:hAnsi="Times New Roman" w:cs="Times New Roman"/>
          <w:szCs w:val="24"/>
          <w:lang w:val="en-CA"/>
        </w:rPr>
        <w:t xml:space="preserve"> alkaloids by the grass </w:t>
      </w:r>
      <w:proofErr w:type="spellStart"/>
      <w:r w:rsidRPr="00A312A5">
        <w:rPr>
          <w:rFonts w:ascii="Times New Roman" w:hAnsi="Times New Roman" w:cs="Times New Roman"/>
          <w:szCs w:val="24"/>
          <w:lang w:val="en-CA"/>
        </w:rPr>
        <w:t>endophyte</w:t>
      </w:r>
      <w:proofErr w:type="spellEnd"/>
      <w:r w:rsidRPr="00A312A5">
        <w:rPr>
          <w:rFonts w:ascii="Times New Roman" w:hAnsi="Times New Roman" w:cs="Times New Roman"/>
          <w:szCs w:val="24"/>
          <w:lang w:val="en-CA"/>
        </w:rPr>
        <w:t xml:space="preserve">, </w:t>
      </w:r>
      <w:proofErr w:type="spellStart"/>
      <w:r w:rsidRPr="00A312A5">
        <w:rPr>
          <w:rFonts w:ascii="Times New Roman" w:hAnsi="Times New Roman" w:cs="Times New Roman"/>
          <w:i/>
          <w:szCs w:val="24"/>
          <w:lang w:val="en-CA"/>
        </w:rPr>
        <w:t>Neotyphodium</w:t>
      </w:r>
      <w:proofErr w:type="spellEnd"/>
      <w:r w:rsidRPr="00A312A5">
        <w:rPr>
          <w:rFonts w:ascii="Times New Roman" w:hAnsi="Times New Roman" w:cs="Times New Roman"/>
          <w:i/>
          <w:szCs w:val="24"/>
          <w:lang w:val="en-CA"/>
        </w:rPr>
        <w:t xml:space="preserve"> </w:t>
      </w:r>
      <w:proofErr w:type="spellStart"/>
      <w:r w:rsidRPr="00A312A5">
        <w:rPr>
          <w:rFonts w:ascii="Times New Roman" w:hAnsi="Times New Roman" w:cs="Times New Roman"/>
          <w:i/>
          <w:szCs w:val="24"/>
          <w:lang w:val="en-CA"/>
        </w:rPr>
        <w:t>uncinatum</w:t>
      </w:r>
      <w:proofErr w:type="spellEnd"/>
      <w:r w:rsidRPr="00A312A5">
        <w:rPr>
          <w:rFonts w:ascii="Times New Roman" w:hAnsi="Times New Roman" w:cs="Times New Roman"/>
          <w:szCs w:val="24"/>
          <w:lang w:val="en-CA"/>
        </w:rPr>
        <w:t xml:space="preserve">, in defined media, </w:t>
      </w:r>
      <w:proofErr w:type="spellStart"/>
      <w:r w:rsidRPr="00A312A5">
        <w:rPr>
          <w:rFonts w:ascii="Times New Roman" w:hAnsi="Times New Roman" w:cs="Times New Roman"/>
          <w:i/>
          <w:szCs w:val="24"/>
          <w:lang w:val="en-CA"/>
        </w:rPr>
        <w:t>Phytochemistry</w:t>
      </w:r>
      <w:proofErr w:type="spellEnd"/>
      <w:r w:rsidRPr="00A312A5">
        <w:rPr>
          <w:rFonts w:ascii="Times New Roman" w:hAnsi="Times New Roman" w:cs="Times New Roman"/>
          <w:szCs w:val="24"/>
          <w:lang w:val="en-CA"/>
        </w:rPr>
        <w:t xml:space="preserve">, </w:t>
      </w:r>
      <w:r w:rsidRPr="00A312A5">
        <w:rPr>
          <w:rFonts w:ascii="Times New Roman" w:hAnsi="Times New Roman" w:cs="Times New Roman"/>
          <w:b/>
          <w:szCs w:val="24"/>
          <w:lang w:val="en-CA"/>
        </w:rPr>
        <w:t>58</w:t>
      </w:r>
      <w:r w:rsidRPr="00A312A5">
        <w:rPr>
          <w:rFonts w:ascii="Times New Roman" w:hAnsi="Times New Roman" w:cs="Times New Roman"/>
          <w:szCs w:val="24"/>
          <w:lang w:val="en-CA"/>
        </w:rPr>
        <w:t xml:space="preserve">:395-401. </w:t>
      </w:r>
    </w:p>
    <w:p w:rsidR="00A312A5" w:rsidRPr="00A312A5" w:rsidRDefault="00A312A5" w:rsidP="00A312A5">
      <w:pPr>
        <w:ind w:left="709" w:hanging="709"/>
        <w:contextualSpacing/>
        <w:jc w:val="both"/>
        <w:rPr>
          <w:rFonts w:ascii="Times New Roman" w:hAnsi="Times New Roman" w:cs="Times New Roman"/>
          <w:szCs w:val="24"/>
        </w:rPr>
      </w:pPr>
      <w:proofErr w:type="spellStart"/>
      <w:r w:rsidRPr="00A312A5">
        <w:rPr>
          <w:rFonts w:ascii="Times New Roman" w:hAnsi="Times New Roman" w:cs="Times New Roman"/>
          <w:szCs w:val="24"/>
        </w:rPr>
        <w:lastRenderedPageBreak/>
        <w:t>Colpo</w:t>
      </w:r>
      <w:proofErr w:type="spellEnd"/>
      <w:r w:rsidRPr="00A312A5">
        <w:rPr>
          <w:rFonts w:ascii="Times New Roman" w:hAnsi="Times New Roman" w:cs="Times New Roman"/>
          <w:szCs w:val="24"/>
        </w:rPr>
        <w:t xml:space="preserve">, E., </w:t>
      </w:r>
      <w:proofErr w:type="spellStart"/>
      <w:r w:rsidRPr="00A312A5">
        <w:rPr>
          <w:rFonts w:ascii="Times New Roman" w:hAnsi="Times New Roman" w:cs="Times New Roman"/>
          <w:szCs w:val="24"/>
        </w:rPr>
        <w:t>Vilanova</w:t>
      </w:r>
      <w:proofErr w:type="spellEnd"/>
      <w:r w:rsidRPr="00A312A5">
        <w:rPr>
          <w:rFonts w:ascii="Times New Roman" w:hAnsi="Times New Roman" w:cs="Times New Roman"/>
          <w:szCs w:val="24"/>
        </w:rPr>
        <w:t xml:space="preserve">, C.D.D.A., Pereira, R.P., </w:t>
      </w:r>
      <w:proofErr w:type="spellStart"/>
      <w:r w:rsidRPr="00A312A5">
        <w:rPr>
          <w:rFonts w:ascii="Times New Roman" w:hAnsi="Times New Roman" w:cs="Times New Roman"/>
          <w:szCs w:val="24"/>
        </w:rPr>
        <w:t>Reetz</w:t>
      </w:r>
      <w:proofErr w:type="spellEnd"/>
      <w:r w:rsidRPr="00A312A5">
        <w:rPr>
          <w:rFonts w:ascii="Times New Roman" w:hAnsi="Times New Roman" w:cs="Times New Roman"/>
          <w:szCs w:val="24"/>
        </w:rPr>
        <w:t xml:space="preserve">, L.G.B., Oliveira, L., </w:t>
      </w:r>
      <w:proofErr w:type="spellStart"/>
      <w:r w:rsidRPr="00A312A5">
        <w:rPr>
          <w:rFonts w:ascii="Times New Roman" w:hAnsi="Times New Roman" w:cs="Times New Roman"/>
          <w:szCs w:val="24"/>
        </w:rPr>
        <w:t>Farias</w:t>
      </w:r>
      <w:proofErr w:type="spellEnd"/>
      <w:r w:rsidRPr="00A312A5">
        <w:rPr>
          <w:rFonts w:ascii="Times New Roman" w:hAnsi="Times New Roman" w:cs="Times New Roman"/>
          <w:szCs w:val="24"/>
        </w:rPr>
        <w:t xml:space="preserve">, I.L.G., </w:t>
      </w:r>
      <w:proofErr w:type="spellStart"/>
      <w:r w:rsidRPr="00A312A5">
        <w:rPr>
          <w:rFonts w:ascii="Times New Roman" w:hAnsi="Times New Roman" w:cs="Times New Roman"/>
          <w:szCs w:val="24"/>
        </w:rPr>
        <w:t>Boligon</w:t>
      </w:r>
      <w:proofErr w:type="spellEnd"/>
      <w:r w:rsidRPr="00A312A5">
        <w:rPr>
          <w:rFonts w:ascii="Times New Roman" w:hAnsi="Times New Roman" w:cs="Times New Roman"/>
          <w:szCs w:val="24"/>
        </w:rPr>
        <w:t xml:space="preserve">, A.A., </w:t>
      </w:r>
      <w:proofErr w:type="spellStart"/>
      <w:r w:rsidRPr="00A312A5">
        <w:rPr>
          <w:rFonts w:ascii="Times New Roman" w:hAnsi="Times New Roman" w:cs="Times New Roman"/>
          <w:szCs w:val="24"/>
        </w:rPr>
        <w:t>Athayde</w:t>
      </w:r>
      <w:proofErr w:type="spellEnd"/>
      <w:r w:rsidRPr="00A312A5">
        <w:rPr>
          <w:rFonts w:ascii="Times New Roman" w:hAnsi="Times New Roman" w:cs="Times New Roman"/>
          <w:szCs w:val="24"/>
        </w:rPr>
        <w:t xml:space="preserve">, M.L., Rocha, J.B.T. 2014, Antioxidant effects of </w:t>
      </w:r>
      <w:proofErr w:type="spellStart"/>
      <w:r w:rsidRPr="00A312A5">
        <w:rPr>
          <w:rFonts w:ascii="Times New Roman" w:hAnsi="Times New Roman" w:cs="Times New Roman"/>
          <w:i/>
          <w:iCs/>
          <w:szCs w:val="24"/>
        </w:rPr>
        <w:t>Phyllanthus</w:t>
      </w:r>
      <w:proofErr w:type="spellEnd"/>
      <w:r w:rsidRPr="00A312A5">
        <w:rPr>
          <w:rFonts w:ascii="Times New Roman" w:hAnsi="Times New Roman" w:cs="Times New Roman"/>
          <w:i/>
          <w:iCs/>
          <w:szCs w:val="24"/>
        </w:rPr>
        <w:t xml:space="preserve"> </w:t>
      </w:r>
      <w:proofErr w:type="spellStart"/>
      <w:r w:rsidRPr="00A312A5">
        <w:rPr>
          <w:rFonts w:ascii="Times New Roman" w:hAnsi="Times New Roman" w:cs="Times New Roman"/>
          <w:i/>
          <w:iCs/>
          <w:szCs w:val="24"/>
        </w:rPr>
        <w:t>niruri</w:t>
      </w:r>
      <w:proofErr w:type="spellEnd"/>
      <w:r w:rsidRPr="00A312A5">
        <w:rPr>
          <w:rFonts w:ascii="Times New Roman" w:hAnsi="Times New Roman" w:cs="Times New Roman"/>
          <w:i/>
          <w:iCs/>
          <w:szCs w:val="24"/>
        </w:rPr>
        <w:t xml:space="preserve"> </w:t>
      </w:r>
      <w:r w:rsidRPr="00A312A5">
        <w:rPr>
          <w:rFonts w:ascii="Times New Roman" w:hAnsi="Times New Roman" w:cs="Times New Roman"/>
          <w:szCs w:val="24"/>
        </w:rPr>
        <w:t xml:space="preserve">tea on healthy subjects, </w:t>
      </w:r>
      <w:r w:rsidRPr="00A312A5">
        <w:rPr>
          <w:rFonts w:ascii="Times New Roman" w:hAnsi="Times New Roman" w:cs="Times New Roman"/>
          <w:i/>
          <w:iCs/>
          <w:szCs w:val="24"/>
        </w:rPr>
        <w:t xml:space="preserve">Asian Pac. J. Trop. Med. </w:t>
      </w:r>
      <w:r w:rsidRPr="00A312A5">
        <w:rPr>
          <w:rFonts w:ascii="Times New Roman" w:hAnsi="Times New Roman" w:cs="Times New Roman"/>
          <w:b/>
          <w:szCs w:val="24"/>
        </w:rPr>
        <w:t>7</w:t>
      </w:r>
      <w:r w:rsidRPr="00A312A5">
        <w:rPr>
          <w:rFonts w:ascii="Times New Roman" w:hAnsi="Times New Roman" w:cs="Times New Roman"/>
          <w:szCs w:val="24"/>
        </w:rPr>
        <w:t>:113–118.</w:t>
      </w:r>
    </w:p>
    <w:p w:rsidR="00A312A5" w:rsidRPr="00A312A5" w:rsidRDefault="00A312A5" w:rsidP="00A312A5">
      <w:pPr>
        <w:ind w:left="720" w:hanging="720"/>
        <w:contextualSpacing/>
        <w:jc w:val="both"/>
        <w:rPr>
          <w:rFonts w:ascii="Times New Roman" w:hAnsi="Times New Roman" w:cs="Times New Roman"/>
          <w:szCs w:val="24"/>
        </w:rPr>
      </w:pPr>
      <w:proofErr w:type="gramStart"/>
      <w:r w:rsidRPr="00A312A5">
        <w:rPr>
          <w:rFonts w:ascii="Times New Roman" w:hAnsi="Times New Roman" w:cs="Times New Roman"/>
          <w:szCs w:val="24"/>
        </w:rPr>
        <w:t>de</w:t>
      </w:r>
      <w:proofErr w:type="gramEnd"/>
      <w:r w:rsidRPr="00A312A5">
        <w:rPr>
          <w:rFonts w:ascii="Times New Roman" w:hAnsi="Times New Roman" w:cs="Times New Roman"/>
          <w:szCs w:val="24"/>
        </w:rPr>
        <w:t xml:space="preserve"> Souza, J.J., Vieira, I.J.C., </w:t>
      </w:r>
      <w:proofErr w:type="spellStart"/>
      <w:r w:rsidRPr="00A312A5">
        <w:rPr>
          <w:rFonts w:ascii="Times New Roman" w:hAnsi="Times New Roman" w:cs="Times New Roman"/>
          <w:szCs w:val="24"/>
        </w:rPr>
        <w:t>Rodrigues-Filho</w:t>
      </w:r>
      <w:proofErr w:type="spellEnd"/>
      <w:r w:rsidRPr="00A312A5">
        <w:rPr>
          <w:rFonts w:ascii="Times New Roman" w:hAnsi="Times New Roman" w:cs="Times New Roman"/>
          <w:szCs w:val="24"/>
        </w:rPr>
        <w:t xml:space="preserve">, E., and </w:t>
      </w:r>
      <w:proofErr w:type="spellStart"/>
      <w:r w:rsidRPr="00A312A5">
        <w:rPr>
          <w:rFonts w:ascii="Times New Roman" w:hAnsi="Times New Roman" w:cs="Times New Roman"/>
          <w:szCs w:val="24"/>
        </w:rPr>
        <w:t>Braz-Filho</w:t>
      </w:r>
      <w:proofErr w:type="spellEnd"/>
      <w:r w:rsidRPr="00A312A5">
        <w:rPr>
          <w:rFonts w:ascii="Times New Roman" w:hAnsi="Times New Roman" w:cs="Times New Roman"/>
          <w:szCs w:val="24"/>
        </w:rPr>
        <w:t xml:space="preserve">, R. 2011, </w:t>
      </w:r>
      <w:proofErr w:type="spellStart"/>
      <w:r w:rsidRPr="00A312A5">
        <w:rPr>
          <w:rFonts w:ascii="Times New Roman" w:hAnsi="Times New Roman" w:cs="Times New Roman"/>
          <w:szCs w:val="24"/>
        </w:rPr>
        <w:t>Terpenoid</w:t>
      </w:r>
      <w:proofErr w:type="spellEnd"/>
      <w:r w:rsidRPr="00A312A5">
        <w:rPr>
          <w:rFonts w:ascii="Times New Roman" w:hAnsi="Times New Roman" w:cs="Times New Roman"/>
          <w:szCs w:val="24"/>
        </w:rPr>
        <w:t xml:space="preserve"> from </w:t>
      </w:r>
      <w:proofErr w:type="spellStart"/>
      <w:r w:rsidRPr="00A312A5">
        <w:rPr>
          <w:rFonts w:ascii="Times New Roman" w:hAnsi="Times New Roman" w:cs="Times New Roman"/>
          <w:szCs w:val="24"/>
        </w:rPr>
        <w:t>Endophytic</w:t>
      </w:r>
      <w:proofErr w:type="spellEnd"/>
      <w:r w:rsidRPr="00A312A5">
        <w:rPr>
          <w:rFonts w:ascii="Times New Roman" w:hAnsi="Times New Roman" w:cs="Times New Roman"/>
          <w:szCs w:val="24"/>
        </w:rPr>
        <w:t xml:space="preserve"> Fungi, </w:t>
      </w:r>
      <w:r w:rsidRPr="00A312A5">
        <w:rPr>
          <w:rFonts w:ascii="Times New Roman" w:hAnsi="Times New Roman" w:cs="Times New Roman"/>
          <w:i/>
          <w:iCs/>
          <w:szCs w:val="24"/>
        </w:rPr>
        <w:t>Molecules</w:t>
      </w:r>
      <w:r w:rsidRPr="00A312A5">
        <w:rPr>
          <w:rFonts w:ascii="Times New Roman" w:hAnsi="Times New Roman" w:cs="Times New Roman"/>
          <w:szCs w:val="24"/>
        </w:rPr>
        <w:t xml:space="preserve">, </w:t>
      </w:r>
      <w:r w:rsidRPr="00A312A5">
        <w:rPr>
          <w:rFonts w:ascii="Times New Roman" w:hAnsi="Times New Roman" w:cs="Times New Roman"/>
          <w:b/>
          <w:szCs w:val="24"/>
        </w:rPr>
        <w:t>16</w:t>
      </w:r>
      <w:r w:rsidRPr="00A312A5">
        <w:rPr>
          <w:rFonts w:ascii="Times New Roman" w:hAnsi="Times New Roman" w:cs="Times New Roman"/>
          <w:szCs w:val="24"/>
        </w:rPr>
        <w:t xml:space="preserve">:10604–10618. </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t>Deinstrop</w:t>
      </w:r>
      <w:proofErr w:type="spellEnd"/>
      <w:r w:rsidRPr="00A312A5">
        <w:rPr>
          <w:rFonts w:ascii="Times New Roman" w:hAnsi="Times New Roman" w:cs="Times New Roman"/>
          <w:szCs w:val="24"/>
        </w:rPr>
        <w:t>, E.H. 2007, Applied Thin-Layer Chromatography 2</w:t>
      </w:r>
      <w:r w:rsidRPr="00A312A5">
        <w:rPr>
          <w:rFonts w:ascii="Times New Roman" w:hAnsi="Times New Roman" w:cs="Times New Roman"/>
          <w:szCs w:val="24"/>
          <w:vertAlign w:val="superscript"/>
        </w:rPr>
        <w:t>nd</w:t>
      </w:r>
      <w:r w:rsidRPr="00A312A5">
        <w:rPr>
          <w:rFonts w:ascii="Times New Roman" w:hAnsi="Times New Roman" w:cs="Times New Roman"/>
          <w:szCs w:val="24"/>
        </w:rPr>
        <w:t xml:space="preserve"> Edition, translated from German by R. G. Leach, Wiley-VCH. </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t>Dolowy</w:t>
      </w:r>
      <w:proofErr w:type="spellEnd"/>
      <w:r w:rsidRPr="00A312A5">
        <w:rPr>
          <w:rFonts w:ascii="Times New Roman" w:hAnsi="Times New Roman" w:cs="Times New Roman"/>
          <w:szCs w:val="24"/>
        </w:rPr>
        <w:t xml:space="preserve">, M. et al. 2015, </w:t>
      </w:r>
      <w:proofErr w:type="gramStart"/>
      <w:r w:rsidRPr="00A312A5">
        <w:rPr>
          <w:rFonts w:ascii="Times New Roman" w:hAnsi="Times New Roman" w:cs="Times New Roman"/>
          <w:szCs w:val="24"/>
        </w:rPr>
        <w:t>A</w:t>
      </w:r>
      <w:proofErr w:type="gramEnd"/>
      <w:r w:rsidRPr="00A312A5">
        <w:rPr>
          <w:rFonts w:ascii="Times New Roman" w:hAnsi="Times New Roman" w:cs="Times New Roman"/>
          <w:szCs w:val="24"/>
        </w:rPr>
        <w:t xml:space="preserve"> Validated </w:t>
      </w:r>
      <w:proofErr w:type="spellStart"/>
      <w:r w:rsidRPr="00A312A5">
        <w:rPr>
          <w:rFonts w:ascii="Times New Roman" w:hAnsi="Times New Roman" w:cs="Times New Roman"/>
          <w:szCs w:val="24"/>
        </w:rPr>
        <w:t>Densitometric</w:t>
      </w:r>
      <w:proofErr w:type="spellEnd"/>
      <w:r w:rsidRPr="00A312A5">
        <w:rPr>
          <w:rFonts w:ascii="Times New Roman" w:hAnsi="Times New Roman" w:cs="Times New Roman"/>
          <w:szCs w:val="24"/>
        </w:rPr>
        <w:t xml:space="preserve"> Method for the Determination of </w:t>
      </w:r>
      <w:proofErr w:type="spellStart"/>
      <w:r w:rsidRPr="00A312A5">
        <w:rPr>
          <w:rFonts w:ascii="Times New Roman" w:hAnsi="Times New Roman" w:cs="Times New Roman"/>
          <w:szCs w:val="24"/>
        </w:rPr>
        <w:t>Mesterolone</w:t>
      </w:r>
      <w:proofErr w:type="spellEnd"/>
      <w:r w:rsidRPr="00A312A5">
        <w:rPr>
          <w:rFonts w:ascii="Times New Roman" w:hAnsi="Times New Roman" w:cs="Times New Roman"/>
          <w:szCs w:val="24"/>
        </w:rPr>
        <w:t xml:space="preserve"> in Bulk Material and in Tablets, </w:t>
      </w:r>
      <w:r w:rsidRPr="00A312A5">
        <w:rPr>
          <w:rFonts w:ascii="Times New Roman" w:hAnsi="Times New Roman" w:cs="Times New Roman"/>
          <w:i/>
          <w:szCs w:val="24"/>
        </w:rPr>
        <w:t>Biomed Research International</w:t>
      </w:r>
      <w:r w:rsidRPr="00A312A5">
        <w:rPr>
          <w:rFonts w:ascii="Times New Roman" w:hAnsi="Times New Roman" w:cs="Times New Roman"/>
          <w:szCs w:val="24"/>
        </w:rPr>
        <w:t xml:space="preserve">, </w:t>
      </w:r>
      <w:r w:rsidRPr="00A312A5">
        <w:rPr>
          <w:rFonts w:ascii="Times New Roman" w:hAnsi="Times New Roman" w:cs="Times New Roman"/>
          <w:b/>
          <w:szCs w:val="24"/>
        </w:rPr>
        <w:t>2015</w:t>
      </w:r>
      <w:r w:rsidRPr="00A312A5">
        <w:rPr>
          <w:rFonts w:ascii="Times New Roman" w:hAnsi="Times New Roman" w:cs="Times New Roman"/>
          <w:szCs w:val="24"/>
        </w:rPr>
        <w:t xml:space="preserve">:1-8. </w:t>
      </w:r>
    </w:p>
    <w:p w:rsidR="00A312A5" w:rsidRPr="00A312A5" w:rsidRDefault="00A312A5" w:rsidP="00A312A5">
      <w:pPr>
        <w:ind w:left="720" w:hanging="720"/>
        <w:contextualSpacing/>
        <w:jc w:val="both"/>
        <w:rPr>
          <w:rFonts w:ascii="Times New Roman" w:hAnsi="Times New Roman" w:cs="Times New Roman"/>
          <w:szCs w:val="24"/>
          <w:lang w:val="en-CA"/>
        </w:rPr>
      </w:pPr>
      <w:proofErr w:type="gramStart"/>
      <w:r w:rsidRPr="00A312A5">
        <w:rPr>
          <w:rFonts w:ascii="Times New Roman" w:hAnsi="Times New Roman" w:cs="Times New Roman"/>
          <w:szCs w:val="24"/>
          <w:lang w:val="en-CA"/>
        </w:rPr>
        <w:t xml:space="preserve">Drew, S.W. and </w:t>
      </w:r>
      <w:proofErr w:type="spellStart"/>
      <w:r w:rsidRPr="00A312A5">
        <w:rPr>
          <w:rFonts w:ascii="Times New Roman" w:hAnsi="Times New Roman" w:cs="Times New Roman"/>
          <w:szCs w:val="24"/>
          <w:lang w:val="en-CA"/>
        </w:rPr>
        <w:t>Demain</w:t>
      </w:r>
      <w:proofErr w:type="spellEnd"/>
      <w:r w:rsidRPr="00A312A5">
        <w:rPr>
          <w:rFonts w:ascii="Times New Roman" w:hAnsi="Times New Roman" w:cs="Times New Roman"/>
          <w:szCs w:val="24"/>
          <w:lang w:val="en-CA"/>
        </w:rPr>
        <w:t xml:space="preserve">, A.L. 1977, Effect of primary metabolites on secondary metabolism, </w:t>
      </w:r>
      <w:proofErr w:type="spellStart"/>
      <w:r w:rsidRPr="00A312A5">
        <w:rPr>
          <w:rFonts w:ascii="Times New Roman" w:hAnsi="Times New Roman" w:cs="Times New Roman"/>
          <w:i/>
          <w:szCs w:val="24"/>
          <w:lang w:val="en-CA"/>
        </w:rPr>
        <w:t>Annu</w:t>
      </w:r>
      <w:proofErr w:type="spellEnd"/>
      <w:r w:rsidRPr="00A312A5">
        <w:rPr>
          <w:rFonts w:ascii="Times New Roman" w:hAnsi="Times New Roman" w:cs="Times New Roman"/>
          <w:i/>
          <w:szCs w:val="24"/>
          <w:lang w:val="en-CA"/>
        </w:rPr>
        <w:t>.</w:t>
      </w:r>
      <w:proofErr w:type="gramEnd"/>
      <w:r w:rsidRPr="00A312A5">
        <w:rPr>
          <w:rFonts w:ascii="Times New Roman" w:hAnsi="Times New Roman" w:cs="Times New Roman"/>
          <w:i/>
          <w:szCs w:val="24"/>
          <w:lang w:val="en-CA"/>
        </w:rPr>
        <w:t xml:space="preserve"> Rev. Microbiol</w:t>
      </w:r>
      <w:proofErr w:type="gramStart"/>
      <w:r w:rsidRPr="00A312A5">
        <w:rPr>
          <w:rFonts w:ascii="Times New Roman" w:hAnsi="Times New Roman" w:cs="Times New Roman"/>
          <w:i/>
          <w:szCs w:val="24"/>
          <w:lang w:val="en-CA"/>
        </w:rPr>
        <w:t>,</w:t>
      </w:r>
      <w:r w:rsidRPr="00A312A5">
        <w:rPr>
          <w:rFonts w:ascii="Times New Roman" w:hAnsi="Times New Roman" w:cs="Times New Roman"/>
          <w:b/>
          <w:szCs w:val="24"/>
          <w:lang w:val="en-CA"/>
        </w:rPr>
        <w:t>31</w:t>
      </w:r>
      <w:r w:rsidRPr="00A312A5">
        <w:rPr>
          <w:rFonts w:ascii="Times New Roman" w:hAnsi="Times New Roman" w:cs="Times New Roman"/>
          <w:szCs w:val="24"/>
          <w:lang w:val="en-CA"/>
        </w:rPr>
        <w:t>:343</w:t>
      </w:r>
      <w:proofErr w:type="gramEnd"/>
      <w:r w:rsidRPr="00A312A5">
        <w:rPr>
          <w:rFonts w:ascii="Times New Roman" w:hAnsi="Times New Roman" w:cs="Times New Roman"/>
          <w:szCs w:val="24"/>
          <w:lang w:val="en-CA"/>
        </w:rPr>
        <w:t xml:space="preserve">-356. </w:t>
      </w:r>
    </w:p>
    <w:p w:rsidR="00A312A5" w:rsidRPr="00A312A5" w:rsidRDefault="00A312A5" w:rsidP="00A312A5">
      <w:pPr>
        <w:ind w:left="720" w:hanging="720"/>
        <w:contextualSpacing/>
        <w:jc w:val="both"/>
        <w:rPr>
          <w:rFonts w:ascii="Times New Roman" w:hAnsi="Times New Roman" w:cs="Times New Roman"/>
          <w:szCs w:val="24"/>
          <w:lang w:val="en-CA"/>
        </w:rPr>
      </w:pPr>
      <w:proofErr w:type="spellStart"/>
      <w:r w:rsidRPr="00A312A5">
        <w:rPr>
          <w:rFonts w:ascii="Times New Roman" w:hAnsi="Times New Roman" w:cs="Times New Roman"/>
          <w:szCs w:val="24"/>
          <w:lang w:val="en-CA"/>
        </w:rPr>
        <w:t>Girges</w:t>
      </w:r>
      <w:proofErr w:type="spellEnd"/>
      <w:r w:rsidRPr="00A312A5">
        <w:rPr>
          <w:rFonts w:ascii="Times New Roman" w:hAnsi="Times New Roman" w:cs="Times New Roman"/>
          <w:szCs w:val="24"/>
          <w:lang w:val="en-CA"/>
        </w:rPr>
        <w:t xml:space="preserve">, M.A. et al. 2013, High performance liquid chromatography, TLC densitometry, </w:t>
      </w:r>
      <w:proofErr w:type="spellStart"/>
      <w:r w:rsidRPr="00A312A5">
        <w:rPr>
          <w:rFonts w:ascii="Times New Roman" w:hAnsi="Times New Roman" w:cs="Times New Roman"/>
          <w:szCs w:val="24"/>
          <w:lang w:val="en-CA"/>
        </w:rPr>
        <w:t>firstderivative</w:t>
      </w:r>
      <w:proofErr w:type="spellEnd"/>
      <w:r w:rsidRPr="00A312A5">
        <w:rPr>
          <w:rFonts w:ascii="Times New Roman" w:hAnsi="Times New Roman" w:cs="Times New Roman"/>
          <w:szCs w:val="24"/>
          <w:lang w:val="en-CA"/>
        </w:rPr>
        <w:t xml:space="preserve"> and first-derivative ratio </w:t>
      </w:r>
      <w:proofErr w:type="spellStart"/>
      <w:r w:rsidRPr="00A312A5">
        <w:rPr>
          <w:rFonts w:ascii="Times New Roman" w:hAnsi="Times New Roman" w:cs="Times New Roman"/>
          <w:szCs w:val="24"/>
          <w:lang w:val="en-CA"/>
        </w:rPr>
        <w:t>spectrophotometry</w:t>
      </w:r>
      <w:proofErr w:type="spellEnd"/>
      <w:r w:rsidRPr="00A312A5">
        <w:rPr>
          <w:rFonts w:ascii="Times New Roman" w:hAnsi="Times New Roman" w:cs="Times New Roman"/>
          <w:szCs w:val="24"/>
          <w:lang w:val="en-CA"/>
        </w:rPr>
        <w:t xml:space="preserve"> for determination of </w:t>
      </w:r>
      <w:proofErr w:type="spellStart"/>
      <w:r w:rsidRPr="00A312A5">
        <w:rPr>
          <w:rFonts w:ascii="Times New Roman" w:hAnsi="Times New Roman" w:cs="Times New Roman"/>
          <w:szCs w:val="24"/>
          <w:lang w:val="en-CA"/>
        </w:rPr>
        <w:t>rivaroxaban</w:t>
      </w:r>
      <w:proofErr w:type="spellEnd"/>
      <w:r w:rsidRPr="00A312A5">
        <w:rPr>
          <w:rFonts w:ascii="Times New Roman" w:hAnsi="Times New Roman" w:cs="Times New Roman"/>
          <w:szCs w:val="24"/>
          <w:lang w:val="en-CA"/>
        </w:rPr>
        <w:t xml:space="preserve"> and its alkaline </w:t>
      </w:r>
      <w:proofErr w:type="spellStart"/>
      <w:r w:rsidRPr="00A312A5">
        <w:rPr>
          <w:rFonts w:ascii="Times New Roman" w:hAnsi="Times New Roman" w:cs="Times New Roman"/>
          <w:szCs w:val="24"/>
          <w:lang w:val="en-CA"/>
        </w:rPr>
        <w:t>degradatesin</w:t>
      </w:r>
      <w:proofErr w:type="spellEnd"/>
      <w:r w:rsidRPr="00A312A5">
        <w:rPr>
          <w:rFonts w:ascii="Times New Roman" w:hAnsi="Times New Roman" w:cs="Times New Roman"/>
          <w:szCs w:val="24"/>
          <w:lang w:val="en-CA"/>
        </w:rPr>
        <w:t xml:space="preserve"> bulk powder and its tablets, </w:t>
      </w:r>
      <w:r w:rsidRPr="00A312A5">
        <w:rPr>
          <w:rFonts w:ascii="Times New Roman" w:hAnsi="Times New Roman" w:cs="Times New Roman"/>
          <w:i/>
          <w:szCs w:val="24"/>
          <w:lang w:val="en-CA"/>
        </w:rPr>
        <w:t>Journal of Chromatography and Separation Techniques</w:t>
      </w:r>
      <w:r w:rsidRPr="00A312A5">
        <w:rPr>
          <w:rFonts w:ascii="Times New Roman" w:hAnsi="Times New Roman" w:cs="Times New Roman"/>
          <w:szCs w:val="24"/>
          <w:lang w:val="en-CA"/>
        </w:rPr>
        <w:t xml:space="preserve">, </w:t>
      </w:r>
      <w:r w:rsidRPr="00A312A5">
        <w:rPr>
          <w:rFonts w:ascii="Times New Roman" w:hAnsi="Times New Roman" w:cs="Times New Roman"/>
          <w:b/>
          <w:szCs w:val="24"/>
          <w:lang w:val="en-CA"/>
        </w:rPr>
        <w:t>4(8)</w:t>
      </w:r>
      <w:r w:rsidRPr="00A312A5">
        <w:rPr>
          <w:rFonts w:ascii="Times New Roman" w:hAnsi="Times New Roman" w:cs="Times New Roman"/>
          <w:szCs w:val="24"/>
          <w:lang w:val="en-CA"/>
        </w:rPr>
        <w:t xml:space="preserve">:1-6. </w:t>
      </w:r>
    </w:p>
    <w:p w:rsidR="00A312A5" w:rsidRPr="00A312A5" w:rsidRDefault="00A312A5" w:rsidP="00A312A5">
      <w:pPr>
        <w:ind w:left="720" w:hanging="720"/>
        <w:contextualSpacing/>
        <w:jc w:val="both"/>
        <w:rPr>
          <w:rFonts w:ascii="Times New Roman" w:hAnsi="Times New Roman" w:cs="Times New Roman"/>
          <w:szCs w:val="24"/>
          <w:lang w:val="en-CA"/>
        </w:rPr>
      </w:pPr>
      <w:proofErr w:type="spellStart"/>
      <w:r w:rsidRPr="00A312A5">
        <w:rPr>
          <w:rFonts w:ascii="Times New Roman" w:hAnsi="Times New Roman" w:cs="Times New Roman"/>
          <w:szCs w:val="24"/>
          <w:lang w:val="en-CA"/>
        </w:rPr>
        <w:t>Facchini</w:t>
      </w:r>
      <w:proofErr w:type="spellEnd"/>
      <w:r w:rsidRPr="00A312A5">
        <w:rPr>
          <w:rFonts w:ascii="Times New Roman" w:hAnsi="Times New Roman" w:cs="Times New Roman"/>
          <w:szCs w:val="24"/>
          <w:lang w:val="en-CA"/>
        </w:rPr>
        <w:t xml:space="preserve">, P.J. 2001, Alkaloid Biosynthesis in </w:t>
      </w:r>
      <w:proofErr w:type="gramStart"/>
      <w:r w:rsidRPr="00A312A5">
        <w:rPr>
          <w:rFonts w:ascii="Times New Roman" w:hAnsi="Times New Roman" w:cs="Times New Roman"/>
          <w:szCs w:val="24"/>
          <w:lang w:val="en-CA"/>
        </w:rPr>
        <w:t>Plants :</w:t>
      </w:r>
      <w:proofErr w:type="gramEnd"/>
      <w:r w:rsidRPr="00A312A5">
        <w:rPr>
          <w:rFonts w:ascii="Times New Roman" w:hAnsi="Times New Roman" w:cs="Times New Roman"/>
          <w:szCs w:val="24"/>
          <w:lang w:val="en-CA"/>
        </w:rPr>
        <w:t xml:space="preserve"> </w:t>
      </w:r>
      <w:proofErr w:type="spellStart"/>
      <w:r w:rsidRPr="00A312A5">
        <w:rPr>
          <w:rFonts w:ascii="Times New Roman" w:hAnsi="Times New Roman" w:cs="Times New Roman"/>
          <w:szCs w:val="24"/>
          <w:lang w:val="en-CA"/>
        </w:rPr>
        <w:t>Biochemistr</w:t>
      </w:r>
      <w:proofErr w:type="spellEnd"/>
      <w:r w:rsidRPr="00A312A5">
        <w:rPr>
          <w:rFonts w:ascii="Times New Roman" w:hAnsi="Times New Roman" w:cs="Times New Roman"/>
          <w:szCs w:val="24"/>
          <w:lang w:val="en-CA"/>
        </w:rPr>
        <w:t xml:space="preserve">, Cell Biology, Molecular Regulation, and Metabolic Engineering </w:t>
      </w:r>
      <w:proofErr w:type="spellStart"/>
      <w:r w:rsidRPr="00A312A5">
        <w:rPr>
          <w:rFonts w:ascii="Times New Roman" w:hAnsi="Times New Roman" w:cs="Times New Roman"/>
          <w:szCs w:val="24"/>
          <w:lang w:val="en-CA"/>
        </w:rPr>
        <w:t>Aplications</w:t>
      </w:r>
      <w:proofErr w:type="spellEnd"/>
      <w:r w:rsidRPr="00A312A5">
        <w:rPr>
          <w:rFonts w:ascii="Times New Roman" w:hAnsi="Times New Roman" w:cs="Times New Roman"/>
          <w:szCs w:val="24"/>
          <w:lang w:val="en-CA"/>
        </w:rPr>
        <w:t xml:space="preserve">, </w:t>
      </w:r>
      <w:proofErr w:type="spellStart"/>
      <w:r w:rsidRPr="00A312A5">
        <w:rPr>
          <w:rFonts w:ascii="Times New Roman" w:hAnsi="Times New Roman" w:cs="Times New Roman"/>
          <w:i/>
          <w:szCs w:val="24"/>
          <w:lang w:val="en-CA"/>
        </w:rPr>
        <w:t>Annu</w:t>
      </w:r>
      <w:proofErr w:type="spellEnd"/>
      <w:r w:rsidRPr="00A312A5">
        <w:rPr>
          <w:rFonts w:ascii="Times New Roman" w:hAnsi="Times New Roman" w:cs="Times New Roman"/>
          <w:i/>
          <w:szCs w:val="24"/>
          <w:lang w:val="en-CA"/>
        </w:rPr>
        <w:t>. Rev. Plant Physiol. Plant Mol. Biol.</w:t>
      </w:r>
      <w:r w:rsidRPr="00A312A5">
        <w:rPr>
          <w:rFonts w:ascii="Times New Roman" w:hAnsi="Times New Roman" w:cs="Times New Roman"/>
          <w:szCs w:val="24"/>
          <w:lang w:val="en-CA"/>
        </w:rPr>
        <w:t xml:space="preserve">, </w:t>
      </w:r>
      <w:r w:rsidRPr="00A312A5">
        <w:rPr>
          <w:rFonts w:ascii="Times New Roman" w:hAnsi="Times New Roman" w:cs="Times New Roman"/>
          <w:b/>
          <w:szCs w:val="24"/>
          <w:lang w:val="en-CA"/>
        </w:rPr>
        <w:t>52</w:t>
      </w:r>
      <w:r w:rsidRPr="00A312A5">
        <w:rPr>
          <w:rFonts w:ascii="Times New Roman" w:hAnsi="Times New Roman" w:cs="Times New Roman"/>
          <w:szCs w:val="24"/>
          <w:lang w:val="en-CA"/>
        </w:rPr>
        <w:t xml:space="preserve">:29-66. </w:t>
      </w:r>
    </w:p>
    <w:p w:rsidR="00A312A5" w:rsidRPr="00A312A5" w:rsidRDefault="00A312A5" w:rsidP="00A312A5">
      <w:pPr>
        <w:ind w:left="720" w:hanging="720"/>
        <w:contextualSpacing/>
        <w:jc w:val="both"/>
        <w:rPr>
          <w:rFonts w:ascii="Times New Roman" w:hAnsi="Times New Roman" w:cs="Times New Roman"/>
          <w:szCs w:val="24"/>
        </w:rPr>
      </w:pPr>
      <w:proofErr w:type="spellStart"/>
      <w:proofErr w:type="gramStart"/>
      <w:r w:rsidRPr="00A312A5">
        <w:rPr>
          <w:rFonts w:ascii="Times New Roman" w:eastAsia="MyriadPro-Regular" w:hAnsi="Times New Roman" w:cs="Times New Roman"/>
          <w:szCs w:val="24"/>
        </w:rPr>
        <w:t>Hamayun</w:t>
      </w:r>
      <w:proofErr w:type="spellEnd"/>
      <w:r w:rsidRPr="00A312A5">
        <w:rPr>
          <w:rFonts w:ascii="Times New Roman" w:eastAsia="MyriadPro-Regular" w:hAnsi="Times New Roman" w:cs="Times New Roman"/>
          <w:szCs w:val="24"/>
        </w:rPr>
        <w:t xml:space="preserve">, M., </w:t>
      </w:r>
      <w:proofErr w:type="spellStart"/>
      <w:r w:rsidRPr="00A312A5">
        <w:rPr>
          <w:rFonts w:ascii="Times New Roman" w:eastAsia="MyriadPro-Regular" w:hAnsi="Times New Roman" w:cs="Times New Roman"/>
          <w:szCs w:val="24"/>
        </w:rPr>
        <w:t>Hussain</w:t>
      </w:r>
      <w:proofErr w:type="spellEnd"/>
      <w:r w:rsidRPr="00A312A5">
        <w:rPr>
          <w:rFonts w:ascii="Times New Roman" w:eastAsia="MyriadPro-Regular" w:hAnsi="Times New Roman" w:cs="Times New Roman"/>
          <w:szCs w:val="24"/>
        </w:rPr>
        <w:t xml:space="preserve">, A., Khan, S.A., Kim, H.Y., Khan, A.L., </w:t>
      </w:r>
      <w:proofErr w:type="spellStart"/>
      <w:r w:rsidRPr="00A312A5">
        <w:rPr>
          <w:rFonts w:ascii="Times New Roman" w:eastAsia="MyriadPro-Regular" w:hAnsi="Times New Roman" w:cs="Times New Roman"/>
          <w:szCs w:val="24"/>
        </w:rPr>
        <w:t>Waqas</w:t>
      </w:r>
      <w:proofErr w:type="spellEnd"/>
      <w:r w:rsidRPr="00A312A5">
        <w:rPr>
          <w:rFonts w:ascii="Times New Roman" w:eastAsia="MyriadPro-Regular" w:hAnsi="Times New Roman" w:cs="Times New Roman"/>
          <w:szCs w:val="24"/>
        </w:rPr>
        <w:t xml:space="preserve">, M., </w:t>
      </w:r>
      <w:proofErr w:type="spellStart"/>
      <w:r w:rsidRPr="00A312A5">
        <w:rPr>
          <w:rFonts w:ascii="Times New Roman" w:eastAsia="MyriadPro-Regular" w:hAnsi="Times New Roman" w:cs="Times New Roman"/>
          <w:szCs w:val="24"/>
        </w:rPr>
        <w:t>Irshad</w:t>
      </w:r>
      <w:proofErr w:type="spellEnd"/>
      <w:r w:rsidRPr="00A312A5">
        <w:rPr>
          <w:rFonts w:ascii="Times New Roman" w:eastAsia="MyriadPro-Regular" w:hAnsi="Times New Roman" w:cs="Times New Roman"/>
          <w:szCs w:val="24"/>
        </w:rPr>
        <w:t xml:space="preserve"> M., </w:t>
      </w:r>
      <w:proofErr w:type="spellStart"/>
      <w:r w:rsidRPr="00A312A5">
        <w:rPr>
          <w:rFonts w:ascii="Times New Roman" w:eastAsia="MyriadPro-Regular" w:hAnsi="Times New Roman" w:cs="Times New Roman"/>
          <w:szCs w:val="24"/>
        </w:rPr>
        <w:t>Iqbal</w:t>
      </w:r>
      <w:proofErr w:type="spellEnd"/>
      <w:r w:rsidRPr="00A312A5">
        <w:rPr>
          <w:rFonts w:ascii="Times New Roman" w:eastAsia="MyriadPro-Regular" w:hAnsi="Times New Roman" w:cs="Times New Roman"/>
          <w:szCs w:val="24"/>
        </w:rPr>
        <w:t xml:space="preserve"> A., </w:t>
      </w:r>
      <w:proofErr w:type="spellStart"/>
      <w:r w:rsidRPr="00A312A5">
        <w:rPr>
          <w:rFonts w:ascii="Times New Roman" w:eastAsia="MyriadPro-Regular" w:hAnsi="Times New Roman" w:cs="Times New Roman"/>
          <w:szCs w:val="24"/>
        </w:rPr>
        <w:t>Rehman</w:t>
      </w:r>
      <w:proofErr w:type="spellEnd"/>
      <w:r w:rsidRPr="00A312A5">
        <w:rPr>
          <w:rFonts w:ascii="Times New Roman" w:eastAsia="MyriadPro-Regular" w:hAnsi="Times New Roman" w:cs="Times New Roman"/>
          <w:szCs w:val="24"/>
        </w:rPr>
        <w:t xml:space="preserve"> G., Jan, S. and Lee, I.J. 2017.</w:t>
      </w:r>
      <w:proofErr w:type="gramEnd"/>
      <w:r w:rsidRPr="00A312A5">
        <w:rPr>
          <w:rFonts w:ascii="Times New Roman" w:eastAsia="MyriadPro-Regular" w:hAnsi="Times New Roman" w:cs="Times New Roman"/>
          <w:szCs w:val="24"/>
        </w:rPr>
        <w:t xml:space="preserve"> Gibberellins producing </w:t>
      </w:r>
      <w:proofErr w:type="spellStart"/>
      <w:r w:rsidRPr="00A312A5">
        <w:rPr>
          <w:rFonts w:ascii="Times New Roman" w:eastAsia="MyriadPro-Regular" w:hAnsi="Times New Roman" w:cs="Times New Roman"/>
          <w:szCs w:val="24"/>
        </w:rPr>
        <w:t>endophytic</w:t>
      </w:r>
      <w:proofErr w:type="spellEnd"/>
      <w:r w:rsidRPr="00A312A5">
        <w:rPr>
          <w:rFonts w:ascii="Times New Roman" w:eastAsia="MyriadPro-Regular" w:hAnsi="Times New Roman" w:cs="Times New Roman"/>
          <w:szCs w:val="24"/>
        </w:rPr>
        <w:t xml:space="preserve"> fungus </w:t>
      </w:r>
      <w:proofErr w:type="spellStart"/>
      <w:r w:rsidRPr="00A312A5">
        <w:rPr>
          <w:rFonts w:ascii="Times New Roman" w:eastAsia="MyriadPro-Regular" w:hAnsi="Times New Roman" w:cs="Times New Roman"/>
          <w:i/>
          <w:iCs/>
          <w:szCs w:val="24"/>
        </w:rPr>
        <w:t>Porostereum</w:t>
      </w:r>
      <w:proofErr w:type="spellEnd"/>
      <w:r w:rsidRPr="00A312A5">
        <w:rPr>
          <w:rFonts w:ascii="Times New Roman" w:eastAsia="MyriadPro-Regular" w:hAnsi="Times New Roman" w:cs="Times New Roman"/>
          <w:i/>
          <w:iCs/>
          <w:szCs w:val="24"/>
        </w:rPr>
        <w:t xml:space="preserve"> </w:t>
      </w:r>
      <w:proofErr w:type="spellStart"/>
      <w:r w:rsidRPr="00A312A5">
        <w:rPr>
          <w:rFonts w:ascii="Times New Roman" w:eastAsia="MyriadPro-Regular" w:hAnsi="Times New Roman" w:cs="Times New Roman"/>
          <w:i/>
          <w:iCs/>
          <w:szCs w:val="24"/>
        </w:rPr>
        <w:t>spadiceum</w:t>
      </w:r>
      <w:proofErr w:type="spellEnd"/>
      <w:r w:rsidRPr="00A312A5">
        <w:rPr>
          <w:rFonts w:ascii="Times New Roman" w:eastAsia="MyriadPro-Regular" w:hAnsi="Times New Roman" w:cs="Times New Roman"/>
          <w:i/>
          <w:iCs/>
          <w:szCs w:val="24"/>
        </w:rPr>
        <w:t xml:space="preserve"> </w:t>
      </w:r>
      <w:r w:rsidRPr="00A312A5">
        <w:rPr>
          <w:rFonts w:ascii="Times New Roman" w:eastAsia="MyriadPro-Regular" w:hAnsi="Times New Roman" w:cs="Times New Roman"/>
          <w:szCs w:val="24"/>
        </w:rPr>
        <w:t xml:space="preserve">AGH786 rescues growth of salt affected soybean, </w:t>
      </w:r>
      <w:r w:rsidRPr="00A312A5">
        <w:rPr>
          <w:rFonts w:ascii="Times New Roman" w:eastAsia="MyriadPro-Regular" w:hAnsi="Times New Roman" w:cs="Times New Roman"/>
          <w:i/>
          <w:iCs/>
          <w:szCs w:val="24"/>
        </w:rPr>
        <w:t>Frontiers in Microbiology</w:t>
      </w:r>
      <w:r w:rsidRPr="00A312A5">
        <w:rPr>
          <w:rFonts w:ascii="Times New Roman" w:eastAsia="MyriadPro-Regular" w:hAnsi="Times New Roman" w:cs="Times New Roman"/>
          <w:szCs w:val="24"/>
        </w:rPr>
        <w:t>, 8.</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t>Himawan</w:t>
      </w:r>
      <w:proofErr w:type="spellEnd"/>
      <w:r w:rsidRPr="00A312A5">
        <w:rPr>
          <w:rFonts w:ascii="Times New Roman" w:hAnsi="Times New Roman" w:cs="Times New Roman"/>
          <w:szCs w:val="24"/>
        </w:rPr>
        <w:t>, D.E. 2011, ‘</w:t>
      </w:r>
      <w:proofErr w:type="spellStart"/>
      <w:r w:rsidRPr="00A312A5">
        <w:rPr>
          <w:rFonts w:ascii="Times New Roman" w:hAnsi="Times New Roman" w:cs="Times New Roman"/>
          <w:szCs w:val="24"/>
        </w:rPr>
        <w:t>Optimasi</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Penetapan</w:t>
      </w:r>
      <w:proofErr w:type="spellEnd"/>
      <w:r w:rsidRPr="00A312A5">
        <w:rPr>
          <w:rFonts w:ascii="Times New Roman" w:hAnsi="Times New Roman" w:cs="Times New Roman"/>
          <w:szCs w:val="24"/>
        </w:rPr>
        <w:t xml:space="preserve"> Kadar </w:t>
      </w:r>
      <w:proofErr w:type="spellStart"/>
      <w:r w:rsidRPr="00A312A5">
        <w:rPr>
          <w:rFonts w:ascii="Times New Roman" w:hAnsi="Times New Roman" w:cs="Times New Roman"/>
          <w:szCs w:val="24"/>
        </w:rPr>
        <w:t>Kurkum</w:t>
      </w:r>
      <w:r w:rsidRPr="00A312A5">
        <w:rPr>
          <w:rFonts w:ascii="Times New Roman" w:hAnsi="Times New Roman" w:cs="Times New Roman"/>
          <w:szCs w:val="24"/>
          <w:lang w:val="en-CA"/>
        </w:rPr>
        <w:t>i</w:t>
      </w:r>
      <w:proofErr w:type="spellEnd"/>
      <w:r w:rsidRPr="00A312A5">
        <w:rPr>
          <w:rFonts w:ascii="Times New Roman" w:hAnsi="Times New Roman" w:cs="Times New Roman"/>
          <w:szCs w:val="24"/>
        </w:rPr>
        <w:t xml:space="preserve">n </w:t>
      </w:r>
      <w:proofErr w:type="spellStart"/>
      <w:r w:rsidRPr="00A312A5">
        <w:rPr>
          <w:rFonts w:ascii="Times New Roman" w:hAnsi="Times New Roman" w:cs="Times New Roman"/>
          <w:szCs w:val="24"/>
        </w:rPr>
        <w:t>Dalam</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Sediaan</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Cair</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Obat</w:t>
      </w:r>
      <w:proofErr w:type="spellEnd"/>
      <w:r w:rsidRPr="00A312A5">
        <w:rPr>
          <w:rFonts w:ascii="Times New Roman" w:hAnsi="Times New Roman" w:cs="Times New Roman"/>
          <w:szCs w:val="24"/>
        </w:rPr>
        <w:t xml:space="preserve"> Herbal </w:t>
      </w:r>
      <w:proofErr w:type="spellStart"/>
      <w:r w:rsidRPr="00A312A5">
        <w:rPr>
          <w:rFonts w:ascii="Times New Roman" w:hAnsi="Times New Roman" w:cs="Times New Roman"/>
          <w:szCs w:val="24"/>
        </w:rPr>
        <w:t>Terstandar</w:t>
      </w:r>
      <w:proofErr w:type="spellEnd"/>
      <w:r w:rsidRPr="00A312A5">
        <w:rPr>
          <w:rFonts w:ascii="Times New Roman" w:hAnsi="Times New Roman" w:cs="Times New Roman"/>
          <w:szCs w:val="24"/>
        </w:rPr>
        <w:t xml:space="preserve"> (OHT) </w:t>
      </w:r>
      <w:proofErr w:type="spellStart"/>
      <w:r w:rsidRPr="00A312A5">
        <w:rPr>
          <w:rFonts w:ascii="Times New Roman" w:hAnsi="Times New Roman" w:cs="Times New Roman"/>
          <w:szCs w:val="24"/>
        </w:rPr>
        <w:t>Merk</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Kiranti</w:t>
      </w:r>
      <w:proofErr w:type="spellEnd"/>
      <w:r w:rsidRPr="00A312A5">
        <w:rPr>
          <w:rFonts w:ascii="Times New Roman" w:hAnsi="Times New Roman" w:cs="Times New Roman"/>
          <w:szCs w:val="24"/>
          <w:vertAlign w:val="superscript"/>
        </w:rPr>
        <w:t>®</w:t>
      </w:r>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Dengan</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Metode</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Kromatografi</w:t>
      </w:r>
      <w:proofErr w:type="spellEnd"/>
      <w:r w:rsidRPr="00A312A5">
        <w:rPr>
          <w:rFonts w:ascii="Times New Roman" w:hAnsi="Times New Roman" w:cs="Times New Roman"/>
          <w:szCs w:val="24"/>
        </w:rPr>
        <w:t xml:space="preserve"> Lapis </w:t>
      </w:r>
      <w:proofErr w:type="spellStart"/>
      <w:r w:rsidRPr="00A312A5">
        <w:rPr>
          <w:rFonts w:ascii="Times New Roman" w:hAnsi="Times New Roman" w:cs="Times New Roman"/>
          <w:szCs w:val="24"/>
        </w:rPr>
        <w:t>Tipis</w:t>
      </w:r>
      <w:proofErr w:type="spellEnd"/>
      <w:r w:rsidRPr="00A312A5">
        <w:rPr>
          <w:rFonts w:ascii="Times New Roman" w:hAnsi="Times New Roman" w:cs="Times New Roman"/>
          <w:szCs w:val="24"/>
        </w:rPr>
        <w:t xml:space="preserve"> (KLT)-</w:t>
      </w:r>
      <w:proofErr w:type="spellStart"/>
      <w:r w:rsidRPr="00A312A5">
        <w:rPr>
          <w:rFonts w:ascii="Times New Roman" w:hAnsi="Times New Roman" w:cs="Times New Roman"/>
          <w:szCs w:val="24"/>
        </w:rPr>
        <w:t>Densitometri</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i/>
          <w:szCs w:val="24"/>
        </w:rPr>
        <w:t>skripsi</w:t>
      </w:r>
      <w:proofErr w:type="spellEnd"/>
      <w:r w:rsidRPr="00A312A5">
        <w:rPr>
          <w:rFonts w:ascii="Times New Roman" w:hAnsi="Times New Roman" w:cs="Times New Roman"/>
          <w:szCs w:val="24"/>
        </w:rPr>
        <w:t xml:space="preserve">, S. Farm, </w:t>
      </w:r>
      <w:proofErr w:type="spellStart"/>
      <w:r w:rsidRPr="00A312A5">
        <w:rPr>
          <w:rFonts w:ascii="Times New Roman" w:hAnsi="Times New Roman" w:cs="Times New Roman"/>
          <w:szCs w:val="24"/>
        </w:rPr>
        <w:t>Fakultas</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Farmasi</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Universitas</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Sanata</w:t>
      </w:r>
      <w:proofErr w:type="spellEnd"/>
      <w:r w:rsidRPr="00A312A5">
        <w:rPr>
          <w:rFonts w:ascii="Times New Roman" w:hAnsi="Times New Roman" w:cs="Times New Roman"/>
          <w:szCs w:val="24"/>
        </w:rPr>
        <w:t xml:space="preserve"> Dharma. </w:t>
      </w:r>
    </w:p>
    <w:p w:rsidR="00A312A5" w:rsidRPr="00A312A5" w:rsidRDefault="00A312A5" w:rsidP="00A312A5">
      <w:pPr>
        <w:ind w:left="720" w:hanging="720"/>
        <w:contextualSpacing/>
        <w:jc w:val="both"/>
        <w:rPr>
          <w:rFonts w:ascii="Times New Roman" w:hAnsi="Times New Roman" w:cs="Times New Roman"/>
          <w:szCs w:val="24"/>
        </w:rPr>
      </w:pPr>
      <w:r w:rsidRPr="00A312A5">
        <w:rPr>
          <w:rFonts w:ascii="Times New Roman" w:hAnsi="Times New Roman" w:cs="Times New Roman"/>
          <w:szCs w:val="24"/>
        </w:rPr>
        <w:t xml:space="preserve">Hyde, K.D and </w:t>
      </w:r>
      <w:proofErr w:type="spellStart"/>
      <w:r w:rsidRPr="00A312A5">
        <w:rPr>
          <w:rFonts w:ascii="Times New Roman" w:hAnsi="Times New Roman" w:cs="Times New Roman"/>
          <w:szCs w:val="24"/>
        </w:rPr>
        <w:t>Soytong</w:t>
      </w:r>
      <w:proofErr w:type="spellEnd"/>
      <w:r w:rsidRPr="00A312A5">
        <w:rPr>
          <w:rFonts w:ascii="Times New Roman" w:hAnsi="Times New Roman" w:cs="Times New Roman"/>
          <w:szCs w:val="24"/>
        </w:rPr>
        <w:t xml:space="preserve">, K. 2008, </w:t>
      </w:r>
      <w:proofErr w:type="gramStart"/>
      <w:r w:rsidRPr="00A312A5">
        <w:rPr>
          <w:rFonts w:ascii="Times New Roman" w:hAnsi="Times New Roman" w:cs="Times New Roman"/>
          <w:szCs w:val="24"/>
        </w:rPr>
        <w:t>The</w:t>
      </w:r>
      <w:proofErr w:type="gramEnd"/>
      <w:r w:rsidRPr="00A312A5">
        <w:rPr>
          <w:rFonts w:ascii="Times New Roman" w:hAnsi="Times New Roman" w:cs="Times New Roman"/>
          <w:szCs w:val="24"/>
        </w:rPr>
        <w:t xml:space="preserve"> fungal </w:t>
      </w:r>
      <w:proofErr w:type="spellStart"/>
      <w:r w:rsidRPr="00A312A5">
        <w:rPr>
          <w:rFonts w:ascii="Times New Roman" w:hAnsi="Times New Roman" w:cs="Times New Roman"/>
          <w:szCs w:val="24"/>
        </w:rPr>
        <w:t>endophyte</w:t>
      </w:r>
      <w:proofErr w:type="spellEnd"/>
      <w:r w:rsidRPr="00A312A5">
        <w:rPr>
          <w:rFonts w:ascii="Times New Roman" w:hAnsi="Times New Roman" w:cs="Times New Roman"/>
          <w:szCs w:val="24"/>
        </w:rPr>
        <w:t xml:space="preserve"> dilemma, </w:t>
      </w:r>
      <w:r w:rsidRPr="00A312A5">
        <w:rPr>
          <w:rFonts w:ascii="Times New Roman" w:hAnsi="Times New Roman" w:cs="Times New Roman"/>
          <w:i/>
          <w:iCs/>
          <w:szCs w:val="24"/>
        </w:rPr>
        <w:t>Fungal Diver</w:t>
      </w:r>
      <w:r w:rsidRPr="00A312A5">
        <w:rPr>
          <w:rFonts w:ascii="Times New Roman" w:hAnsi="Times New Roman" w:cs="Times New Roman"/>
          <w:szCs w:val="24"/>
        </w:rPr>
        <w:t xml:space="preserve">sity </w:t>
      </w:r>
      <w:r w:rsidRPr="00A312A5">
        <w:rPr>
          <w:rFonts w:ascii="Times New Roman" w:hAnsi="Times New Roman" w:cs="Times New Roman"/>
          <w:b/>
          <w:szCs w:val="24"/>
        </w:rPr>
        <w:t>33(1)</w:t>
      </w:r>
      <w:r w:rsidRPr="00A312A5">
        <w:rPr>
          <w:rFonts w:ascii="Times New Roman" w:hAnsi="Times New Roman" w:cs="Times New Roman"/>
          <w:szCs w:val="24"/>
        </w:rPr>
        <w:t>:163–173.</w:t>
      </w:r>
    </w:p>
    <w:p w:rsidR="00A312A5" w:rsidRPr="00A312A5" w:rsidRDefault="00A312A5" w:rsidP="00A312A5">
      <w:pPr>
        <w:ind w:left="720" w:hanging="720"/>
        <w:contextualSpacing/>
        <w:jc w:val="both"/>
        <w:rPr>
          <w:rFonts w:ascii="Times New Roman" w:hAnsi="Times New Roman" w:cs="Times New Roman"/>
          <w:szCs w:val="24"/>
          <w:lang w:val="en-CA"/>
        </w:rPr>
      </w:pPr>
      <w:proofErr w:type="gramStart"/>
      <w:r w:rsidRPr="00A312A5">
        <w:rPr>
          <w:rFonts w:ascii="Times New Roman" w:hAnsi="Times New Roman" w:cs="Times New Roman"/>
          <w:szCs w:val="24"/>
          <w:lang w:val="en-CA"/>
        </w:rPr>
        <w:t>ICH.</w:t>
      </w:r>
      <w:proofErr w:type="gramEnd"/>
      <w:r w:rsidRPr="00A312A5">
        <w:rPr>
          <w:rFonts w:ascii="Times New Roman" w:hAnsi="Times New Roman" w:cs="Times New Roman"/>
          <w:szCs w:val="24"/>
          <w:lang w:val="en-CA"/>
        </w:rPr>
        <w:t xml:space="preserve"> 2005, </w:t>
      </w:r>
      <w:r w:rsidRPr="00A312A5">
        <w:rPr>
          <w:rFonts w:ascii="Times New Roman" w:hAnsi="Times New Roman" w:cs="Times New Roman"/>
          <w:i/>
          <w:szCs w:val="24"/>
          <w:lang w:val="en-CA"/>
        </w:rPr>
        <w:t xml:space="preserve">Validation of Analytical </w:t>
      </w:r>
      <w:proofErr w:type="gramStart"/>
      <w:r w:rsidRPr="00A312A5">
        <w:rPr>
          <w:rFonts w:ascii="Times New Roman" w:hAnsi="Times New Roman" w:cs="Times New Roman"/>
          <w:i/>
          <w:szCs w:val="24"/>
          <w:lang w:val="en-CA"/>
        </w:rPr>
        <w:t>Procedures :</w:t>
      </w:r>
      <w:proofErr w:type="gramEnd"/>
      <w:r w:rsidRPr="00A312A5">
        <w:rPr>
          <w:rFonts w:ascii="Times New Roman" w:hAnsi="Times New Roman" w:cs="Times New Roman"/>
          <w:i/>
          <w:szCs w:val="24"/>
          <w:lang w:val="en-CA"/>
        </w:rPr>
        <w:t xml:space="preserve"> Text and Methodology</w:t>
      </w:r>
      <w:r w:rsidRPr="00A312A5">
        <w:rPr>
          <w:rFonts w:ascii="Times New Roman" w:hAnsi="Times New Roman" w:cs="Times New Roman"/>
          <w:szCs w:val="24"/>
          <w:lang w:val="en-CA"/>
        </w:rPr>
        <w:t xml:space="preserve">, Internal Conference of Harmonisation of Technical Requirements for </w:t>
      </w:r>
      <w:proofErr w:type="spellStart"/>
      <w:r w:rsidRPr="00A312A5">
        <w:rPr>
          <w:rFonts w:ascii="Times New Roman" w:hAnsi="Times New Roman" w:cs="Times New Roman"/>
          <w:szCs w:val="24"/>
          <w:lang w:val="en-CA"/>
        </w:rPr>
        <w:t>Registrasion</w:t>
      </w:r>
      <w:proofErr w:type="spellEnd"/>
      <w:r w:rsidRPr="00A312A5">
        <w:rPr>
          <w:rFonts w:ascii="Times New Roman" w:hAnsi="Times New Roman" w:cs="Times New Roman"/>
          <w:szCs w:val="24"/>
          <w:lang w:val="en-CA"/>
        </w:rPr>
        <w:t xml:space="preserve"> of Pharmaceutical for Human Use. </w:t>
      </w:r>
    </w:p>
    <w:p w:rsidR="00A312A5" w:rsidRPr="00A312A5" w:rsidRDefault="00A312A5" w:rsidP="00A312A5">
      <w:pPr>
        <w:ind w:left="720" w:hanging="720"/>
        <w:contextualSpacing/>
        <w:jc w:val="both"/>
        <w:rPr>
          <w:rFonts w:ascii="Times New Roman" w:hAnsi="Times New Roman" w:cs="Times New Roman"/>
          <w:szCs w:val="24"/>
        </w:rPr>
      </w:pPr>
      <w:proofErr w:type="spellStart"/>
      <w:proofErr w:type="gramStart"/>
      <w:r w:rsidRPr="00A312A5">
        <w:rPr>
          <w:rFonts w:ascii="Times New Roman" w:hAnsi="Times New Roman" w:cs="Times New Roman"/>
          <w:szCs w:val="24"/>
        </w:rPr>
        <w:t>Kar</w:t>
      </w:r>
      <w:proofErr w:type="spellEnd"/>
      <w:r w:rsidRPr="00A312A5">
        <w:rPr>
          <w:rFonts w:ascii="Times New Roman" w:hAnsi="Times New Roman" w:cs="Times New Roman"/>
          <w:szCs w:val="24"/>
        </w:rPr>
        <w:t xml:space="preserve">, A. 2007, </w:t>
      </w:r>
      <w:proofErr w:type="spellStart"/>
      <w:r w:rsidRPr="00A312A5">
        <w:rPr>
          <w:rFonts w:ascii="Times New Roman" w:hAnsi="Times New Roman" w:cs="Times New Roman"/>
          <w:i/>
          <w:szCs w:val="24"/>
        </w:rPr>
        <w:t>Pharmacognosy</w:t>
      </w:r>
      <w:proofErr w:type="spellEnd"/>
      <w:r w:rsidRPr="00A312A5">
        <w:rPr>
          <w:rFonts w:ascii="Times New Roman" w:hAnsi="Times New Roman" w:cs="Times New Roman"/>
          <w:i/>
          <w:szCs w:val="24"/>
        </w:rPr>
        <w:t xml:space="preserve"> and </w:t>
      </w:r>
      <w:proofErr w:type="spellStart"/>
      <w:r w:rsidRPr="00A312A5">
        <w:rPr>
          <w:rFonts w:ascii="Times New Roman" w:hAnsi="Times New Roman" w:cs="Times New Roman"/>
          <w:i/>
          <w:szCs w:val="24"/>
        </w:rPr>
        <w:t>Pharmacobiotechnology</w:t>
      </w:r>
      <w:proofErr w:type="spellEnd"/>
      <w:r w:rsidRPr="00A312A5">
        <w:rPr>
          <w:rFonts w:ascii="Times New Roman" w:hAnsi="Times New Roman" w:cs="Times New Roman"/>
          <w:szCs w:val="24"/>
        </w:rPr>
        <w:t>, 2</w:t>
      </w:r>
      <w:r w:rsidRPr="00A312A5">
        <w:rPr>
          <w:rFonts w:ascii="Times New Roman" w:hAnsi="Times New Roman" w:cs="Times New Roman"/>
          <w:szCs w:val="24"/>
          <w:vertAlign w:val="superscript"/>
        </w:rPr>
        <w:t>nd</w:t>
      </w:r>
      <w:r w:rsidRPr="00A312A5">
        <w:rPr>
          <w:rFonts w:ascii="Times New Roman" w:hAnsi="Times New Roman" w:cs="Times New Roman"/>
          <w:szCs w:val="24"/>
        </w:rPr>
        <w:t xml:space="preserve"> Edition, New Aged International Publisher, New Delhi, India.</w:t>
      </w:r>
      <w:proofErr w:type="gramEnd"/>
      <w:r w:rsidRPr="00A312A5">
        <w:rPr>
          <w:rFonts w:ascii="Times New Roman" w:hAnsi="Times New Roman" w:cs="Times New Roman"/>
          <w:szCs w:val="24"/>
        </w:rPr>
        <w:t xml:space="preserve"> </w:t>
      </w:r>
    </w:p>
    <w:p w:rsidR="00A312A5" w:rsidRPr="00A312A5" w:rsidRDefault="00A312A5" w:rsidP="00A312A5">
      <w:pPr>
        <w:ind w:left="720" w:hanging="720"/>
        <w:contextualSpacing/>
        <w:jc w:val="both"/>
        <w:rPr>
          <w:rFonts w:ascii="Times New Roman" w:hAnsi="Times New Roman" w:cs="Times New Roman"/>
          <w:szCs w:val="24"/>
          <w:lang w:val="en-CA"/>
        </w:rPr>
      </w:pPr>
      <w:proofErr w:type="spellStart"/>
      <w:r w:rsidRPr="00A312A5">
        <w:rPr>
          <w:rFonts w:ascii="Times New Roman" w:hAnsi="Times New Roman" w:cs="Times New Roman"/>
          <w:szCs w:val="24"/>
          <w:lang w:val="en-CA"/>
        </w:rPr>
        <w:t>Kaur</w:t>
      </w:r>
      <w:proofErr w:type="spellEnd"/>
      <w:r w:rsidRPr="00A312A5">
        <w:rPr>
          <w:rFonts w:ascii="Times New Roman" w:hAnsi="Times New Roman" w:cs="Times New Roman"/>
          <w:szCs w:val="24"/>
          <w:lang w:val="en-CA"/>
        </w:rPr>
        <w:t xml:space="preserve">, N. et al. 2017, </w:t>
      </w:r>
      <w:proofErr w:type="spellStart"/>
      <w:r w:rsidRPr="00A312A5">
        <w:rPr>
          <w:rFonts w:ascii="Times New Roman" w:hAnsi="Times New Roman" w:cs="Times New Roman"/>
          <w:szCs w:val="24"/>
          <w:lang w:val="en-CA"/>
        </w:rPr>
        <w:t>Phytochemistry</w:t>
      </w:r>
      <w:proofErr w:type="spellEnd"/>
      <w:r w:rsidRPr="00A312A5">
        <w:rPr>
          <w:rFonts w:ascii="Times New Roman" w:hAnsi="Times New Roman" w:cs="Times New Roman"/>
          <w:szCs w:val="24"/>
          <w:lang w:val="en-CA"/>
        </w:rPr>
        <w:t xml:space="preserve"> and pharmacology of </w:t>
      </w:r>
      <w:proofErr w:type="spellStart"/>
      <w:r w:rsidRPr="00A312A5">
        <w:rPr>
          <w:rFonts w:ascii="Times New Roman" w:hAnsi="Times New Roman" w:cs="Times New Roman"/>
          <w:i/>
          <w:szCs w:val="24"/>
          <w:lang w:val="en-CA"/>
        </w:rPr>
        <w:t>Phyllantus</w:t>
      </w:r>
      <w:proofErr w:type="spellEnd"/>
      <w:r w:rsidRPr="00A312A5">
        <w:rPr>
          <w:rFonts w:ascii="Times New Roman" w:hAnsi="Times New Roman" w:cs="Times New Roman"/>
          <w:i/>
          <w:szCs w:val="24"/>
          <w:lang w:val="en-CA"/>
        </w:rPr>
        <w:t xml:space="preserve"> </w:t>
      </w:r>
      <w:proofErr w:type="spellStart"/>
      <w:r w:rsidRPr="00A312A5">
        <w:rPr>
          <w:rFonts w:ascii="Times New Roman" w:hAnsi="Times New Roman" w:cs="Times New Roman"/>
          <w:i/>
          <w:szCs w:val="24"/>
          <w:lang w:val="en-CA"/>
        </w:rPr>
        <w:t>niruri</w:t>
      </w:r>
      <w:proofErr w:type="spellEnd"/>
      <w:r w:rsidRPr="00A312A5">
        <w:rPr>
          <w:rFonts w:ascii="Times New Roman" w:hAnsi="Times New Roman" w:cs="Times New Roman"/>
          <w:i/>
          <w:szCs w:val="24"/>
          <w:lang w:val="en-CA"/>
        </w:rPr>
        <w:t xml:space="preserve"> </w:t>
      </w:r>
      <w:r w:rsidRPr="00A312A5">
        <w:rPr>
          <w:rFonts w:ascii="Times New Roman" w:hAnsi="Times New Roman" w:cs="Times New Roman"/>
          <w:szCs w:val="24"/>
          <w:lang w:val="en-CA"/>
        </w:rPr>
        <w:t>L</w:t>
      </w:r>
      <w:proofErr w:type="gramStart"/>
      <w:r w:rsidRPr="00A312A5">
        <w:rPr>
          <w:rFonts w:ascii="Times New Roman" w:hAnsi="Times New Roman" w:cs="Times New Roman"/>
          <w:szCs w:val="24"/>
          <w:lang w:val="en-CA"/>
        </w:rPr>
        <w:t>. :</w:t>
      </w:r>
      <w:proofErr w:type="gramEnd"/>
      <w:r w:rsidRPr="00A312A5">
        <w:rPr>
          <w:rFonts w:ascii="Times New Roman" w:hAnsi="Times New Roman" w:cs="Times New Roman"/>
          <w:szCs w:val="24"/>
          <w:lang w:val="en-CA"/>
        </w:rPr>
        <w:t xml:space="preserve"> a review, </w:t>
      </w:r>
      <w:proofErr w:type="spellStart"/>
      <w:r w:rsidRPr="00A312A5">
        <w:rPr>
          <w:rFonts w:ascii="Times New Roman" w:hAnsi="Times New Roman" w:cs="Times New Roman"/>
          <w:i/>
          <w:szCs w:val="24"/>
          <w:lang w:val="en-CA"/>
        </w:rPr>
        <w:t>Phytotherapy</w:t>
      </w:r>
      <w:proofErr w:type="spellEnd"/>
      <w:r w:rsidRPr="00A312A5">
        <w:rPr>
          <w:rFonts w:ascii="Times New Roman" w:hAnsi="Times New Roman" w:cs="Times New Roman"/>
          <w:i/>
          <w:szCs w:val="24"/>
          <w:lang w:val="en-CA"/>
        </w:rPr>
        <w:t xml:space="preserve"> Research</w:t>
      </w:r>
      <w:r w:rsidRPr="00A312A5">
        <w:rPr>
          <w:rFonts w:ascii="Times New Roman" w:hAnsi="Times New Roman" w:cs="Times New Roman"/>
          <w:szCs w:val="24"/>
          <w:lang w:val="en-CA"/>
        </w:rPr>
        <w:t xml:space="preserve">. </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t>Kavanagh</w:t>
      </w:r>
      <w:proofErr w:type="spellEnd"/>
      <w:r w:rsidRPr="00A312A5">
        <w:rPr>
          <w:rFonts w:ascii="Times New Roman" w:hAnsi="Times New Roman" w:cs="Times New Roman"/>
          <w:szCs w:val="24"/>
        </w:rPr>
        <w:t>, K. 2005</w:t>
      </w:r>
      <w:r w:rsidRPr="00A312A5">
        <w:rPr>
          <w:rFonts w:ascii="Times New Roman" w:hAnsi="Times New Roman" w:cs="Times New Roman"/>
          <w:szCs w:val="24"/>
          <w:lang w:val="en-CA"/>
        </w:rPr>
        <w:t>,</w:t>
      </w:r>
      <w:r w:rsidRPr="00A312A5">
        <w:rPr>
          <w:rFonts w:ascii="Times New Roman" w:hAnsi="Times New Roman" w:cs="Times New Roman"/>
          <w:szCs w:val="24"/>
        </w:rPr>
        <w:t xml:space="preserve"> Fungi: Biology and Applications. </w:t>
      </w:r>
      <w:proofErr w:type="gramStart"/>
      <w:r w:rsidRPr="00A312A5">
        <w:rPr>
          <w:rFonts w:ascii="Times New Roman" w:hAnsi="Times New Roman" w:cs="Times New Roman"/>
          <w:szCs w:val="24"/>
        </w:rPr>
        <w:t>John Wiley &amp; Sons.</w:t>
      </w:r>
      <w:proofErr w:type="gramEnd"/>
    </w:p>
    <w:p w:rsidR="00A312A5" w:rsidRPr="00A312A5" w:rsidRDefault="00A312A5" w:rsidP="00A312A5">
      <w:pPr>
        <w:ind w:left="720" w:hanging="720"/>
        <w:contextualSpacing/>
        <w:jc w:val="both"/>
        <w:rPr>
          <w:rFonts w:ascii="Times New Roman" w:eastAsia="MyriadPro-Regular" w:hAnsi="Times New Roman" w:cs="Times New Roman"/>
          <w:szCs w:val="24"/>
        </w:rPr>
      </w:pPr>
      <w:r w:rsidRPr="00A312A5">
        <w:rPr>
          <w:rFonts w:ascii="Times New Roman" w:eastAsia="MyriadPro-Regular" w:hAnsi="Times New Roman" w:cs="Times New Roman"/>
          <w:szCs w:val="24"/>
        </w:rPr>
        <w:t xml:space="preserve">Kumara, P.M., </w:t>
      </w:r>
      <w:proofErr w:type="spellStart"/>
      <w:r w:rsidRPr="00A312A5">
        <w:rPr>
          <w:rFonts w:ascii="Times New Roman" w:eastAsia="MyriadPro-Regular" w:hAnsi="Times New Roman" w:cs="Times New Roman"/>
          <w:szCs w:val="24"/>
        </w:rPr>
        <w:t>Soujanya</w:t>
      </w:r>
      <w:proofErr w:type="spellEnd"/>
      <w:r w:rsidRPr="00A312A5">
        <w:rPr>
          <w:rFonts w:ascii="Times New Roman" w:eastAsia="MyriadPro-Regular" w:hAnsi="Times New Roman" w:cs="Times New Roman"/>
          <w:szCs w:val="24"/>
        </w:rPr>
        <w:t xml:space="preserve">, K.N., </w:t>
      </w:r>
      <w:proofErr w:type="spellStart"/>
      <w:r w:rsidRPr="00A312A5">
        <w:rPr>
          <w:rFonts w:ascii="Times New Roman" w:eastAsia="MyriadPro-Regular" w:hAnsi="Times New Roman" w:cs="Times New Roman"/>
          <w:szCs w:val="24"/>
        </w:rPr>
        <w:t>Ravikanth</w:t>
      </w:r>
      <w:proofErr w:type="spellEnd"/>
      <w:r w:rsidRPr="00A312A5">
        <w:rPr>
          <w:rFonts w:ascii="Times New Roman" w:eastAsia="MyriadPro-Regular" w:hAnsi="Times New Roman" w:cs="Times New Roman"/>
          <w:szCs w:val="24"/>
        </w:rPr>
        <w:t xml:space="preserve">, G., </w:t>
      </w:r>
      <w:proofErr w:type="spellStart"/>
      <w:r w:rsidRPr="00A312A5">
        <w:rPr>
          <w:rFonts w:ascii="Times New Roman" w:eastAsia="MyriadPro-Regular" w:hAnsi="Times New Roman" w:cs="Times New Roman"/>
          <w:szCs w:val="24"/>
        </w:rPr>
        <w:t>Vasudeva</w:t>
      </w:r>
      <w:proofErr w:type="spellEnd"/>
      <w:r w:rsidRPr="00A312A5">
        <w:rPr>
          <w:rFonts w:ascii="Times New Roman" w:eastAsia="MyriadPro-Regular" w:hAnsi="Times New Roman" w:cs="Times New Roman"/>
          <w:szCs w:val="24"/>
        </w:rPr>
        <w:t xml:space="preserve">, R., </w:t>
      </w:r>
      <w:proofErr w:type="spellStart"/>
      <w:r w:rsidRPr="00A312A5">
        <w:rPr>
          <w:rFonts w:ascii="Times New Roman" w:eastAsia="MyriadPro-Regular" w:hAnsi="Times New Roman" w:cs="Times New Roman"/>
          <w:szCs w:val="24"/>
        </w:rPr>
        <w:t>Ganeshaiah</w:t>
      </w:r>
      <w:proofErr w:type="spellEnd"/>
      <w:r w:rsidRPr="00A312A5">
        <w:rPr>
          <w:rFonts w:ascii="Times New Roman" w:eastAsia="MyriadPro-Regular" w:hAnsi="Times New Roman" w:cs="Times New Roman"/>
          <w:szCs w:val="24"/>
        </w:rPr>
        <w:t xml:space="preserve">, K.N. and </w:t>
      </w:r>
      <w:proofErr w:type="spellStart"/>
      <w:r w:rsidRPr="00A312A5">
        <w:rPr>
          <w:rFonts w:ascii="Times New Roman" w:eastAsia="MyriadPro-Regular" w:hAnsi="Times New Roman" w:cs="Times New Roman"/>
          <w:szCs w:val="24"/>
        </w:rPr>
        <w:t>haanker</w:t>
      </w:r>
      <w:proofErr w:type="spellEnd"/>
      <w:r w:rsidRPr="00A312A5">
        <w:rPr>
          <w:rFonts w:ascii="Times New Roman" w:eastAsia="MyriadPro-Regular" w:hAnsi="Times New Roman" w:cs="Times New Roman"/>
          <w:szCs w:val="24"/>
        </w:rPr>
        <w:t xml:space="preserve">, R.U. 2014, </w:t>
      </w:r>
      <w:proofErr w:type="spellStart"/>
      <w:r w:rsidRPr="00A312A5">
        <w:rPr>
          <w:rFonts w:ascii="Times New Roman" w:eastAsia="MyriadPro-Regular" w:hAnsi="Times New Roman" w:cs="Times New Roman"/>
          <w:szCs w:val="24"/>
        </w:rPr>
        <w:t>Rohitukine</w:t>
      </w:r>
      <w:proofErr w:type="spellEnd"/>
      <w:r w:rsidRPr="00A312A5">
        <w:rPr>
          <w:rFonts w:ascii="Times New Roman" w:eastAsia="MyriadPro-Regular" w:hAnsi="Times New Roman" w:cs="Times New Roman"/>
          <w:szCs w:val="24"/>
        </w:rPr>
        <w:t xml:space="preserve">, a </w:t>
      </w:r>
      <w:proofErr w:type="spellStart"/>
      <w:r w:rsidRPr="00A312A5">
        <w:rPr>
          <w:rFonts w:ascii="Times New Roman" w:eastAsia="MyriadPro-Regular" w:hAnsi="Times New Roman" w:cs="Times New Roman"/>
          <w:szCs w:val="24"/>
        </w:rPr>
        <w:t>chromone</w:t>
      </w:r>
      <w:proofErr w:type="spellEnd"/>
      <w:r w:rsidRPr="00A312A5">
        <w:rPr>
          <w:rFonts w:ascii="Times New Roman" w:eastAsia="MyriadPro-Regular" w:hAnsi="Times New Roman" w:cs="Times New Roman"/>
          <w:szCs w:val="24"/>
        </w:rPr>
        <w:t xml:space="preserve"> alkaloid and a precursor of </w:t>
      </w:r>
      <w:proofErr w:type="spellStart"/>
      <w:r w:rsidRPr="00A312A5">
        <w:rPr>
          <w:rFonts w:ascii="Times New Roman" w:eastAsia="MyriadPro-Regular" w:hAnsi="Times New Roman" w:cs="Times New Roman"/>
          <w:szCs w:val="24"/>
        </w:rPr>
        <w:t>flavopiridol</w:t>
      </w:r>
      <w:proofErr w:type="spellEnd"/>
      <w:r w:rsidRPr="00A312A5">
        <w:rPr>
          <w:rFonts w:ascii="Times New Roman" w:eastAsia="MyriadPro-Regular" w:hAnsi="Times New Roman" w:cs="Times New Roman"/>
          <w:szCs w:val="24"/>
        </w:rPr>
        <w:t xml:space="preserve">, is produced by </w:t>
      </w:r>
      <w:proofErr w:type="spellStart"/>
      <w:r w:rsidRPr="00A312A5">
        <w:rPr>
          <w:rFonts w:ascii="Times New Roman" w:eastAsia="MyriadPro-Regular" w:hAnsi="Times New Roman" w:cs="Times New Roman"/>
          <w:szCs w:val="24"/>
        </w:rPr>
        <w:t>endophytic</w:t>
      </w:r>
      <w:proofErr w:type="spellEnd"/>
      <w:r w:rsidRPr="00A312A5">
        <w:rPr>
          <w:rFonts w:ascii="Times New Roman" w:eastAsia="MyriadPro-Regular" w:hAnsi="Times New Roman" w:cs="Times New Roman"/>
          <w:szCs w:val="24"/>
        </w:rPr>
        <w:t xml:space="preserve"> fungi isolated from </w:t>
      </w:r>
      <w:proofErr w:type="spellStart"/>
      <w:r w:rsidRPr="00A312A5">
        <w:rPr>
          <w:rFonts w:ascii="Times New Roman" w:eastAsia="MyriadPro-Regular" w:hAnsi="Times New Roman" w:cs="Times New Roman"/>
          <w:i/>
          <w:iCs/>
          <w:szCs w:val="24"/>
        </w:rPr>
        <w:t>Dysoxylum</w:t>
      </w:r>
      <w:proofErr w:type="spellEnd"/>
      <w:r w:rsidRPr="00A312A5">
        <w:rPr>
          <w:rFonts w:ascii="Times New Roman" w:eastAsia="MyriadPro-Regular" w:hAnsi="Times New Roman" w:cs="Times New Roman"/>
          <w:i/>
          <w:iCs/>
          <w:szCs w:val="24"/>
        </w:rPr>
        <w:t xml:space="preserve"> </w:t>
      </w:r>
      <w:proofErr w:type="spellStart"/>
      <w:r w:rsidRPr="00A312A5">
        <w:rPr>
          <w:rFonts w:ascii="Times New Roman" w:eastAsia="MyriadPro-Regular" w:hAnsi="Times New Roman" w:cs="Times New Roman"/>
          <w:i/>
          <w:iCs/>
          <w:szCs w:val="24"/>
        </w:rPr>
        <w:t>binectariferum</w:t>
      </w:r>
      <w:proofErr w:type="spellEnd"/>
      <w:r w:rsidRPr="00A312A5">
        <w:rPr>
          <w:rFonts w:ascii="Times New Roman" w:eastAsia="MyriadPro-Regular" w:hAnsi="Times New Roman" w:cs="Times New Roman"/>
          <w:i/>
          <w:iCs/>
          <w:szCs w:val="24"/>
        </w:rPr>
        <w:t xml:space="preserve"> </w:t>
      </w:r>
      <w:proofErr w:type="spellStart"/>
      <w:r w:rsidRPr="00A312A5">
        <w:rPr>
          <w:rFonts w:ascii="Times New Roman" w:eastAsia="MyriadPro-Regular" w:hAnsi="Times New Roman" w:cs="Times New Roman"/>
          <w:szCs w:val="24"/>
        </w:rPr>
        <w:t>Hook.f</w:t>
      </w:r>
      <w:proofErr w:type="spellEnd"/>
      <w:r w:rsidRPr="00A312A5">
        <w:rPr>
          <w:rFonts w:ascii="Times New Roman" w:eastAsia="MyriadPro-Regular" w:hAnsi="Times New Roman" w:cs="Times New Roman"/>
          <w:szCs w:val="24"/>
        </w:rPr>
        <w:t xml:space="preserve"> and </w:t>
      </w:r>
      <w:proofErr w:type="spellStart"/>
      <w:r w:rsidRPr="00A312A5">
        <w:rPr>
          <w:rFonts w:ascii="Times New Roman" w:eastAsia="MyriadPro-Regular" w:hAnsi="Times New Roman" w:cs="Times New Roman"/>
          <w:i/>
          <w:iCs/>
          <w:szCs w:val="24"/>
        </w:rPr>
        <w:t>Amoora</w:t>
      </w:r>
      <w:proofErr w:type="spellEnd"/>
      <w:r w:rsidRPr="00A312A5">
        <w:rPr>
          <w:rFonts w:ascii="Times New Roman" w:eastAsia="MyriadPro-Regular" w:hAnsi="Times New Roman" w:cs="Times New Roman"/>
          <w:i/>
          <w:iCs/>
          <w:szCs w:val="24"/>
        </w:rPr>
        <w:t xml:space="preserve"> </w:t>
      </w:r>
      <w:proofErr w:type="spellStart"/>
      <w:r w:rsidRPr="00A312A5">
        <w:rPr>
          <w:rFonts w:ascii="Times New Roman" w:eastAsia="MyriadPro-Regular" w:hAnsi="Times New Roman" w:cs="Times New Roman"/>
          <w:i/>
          <w:iCs/>
          <w:szCs w:val="24"/>
        </w:rPr>
        <w:t>rohituka</w:t>
      </w:r>
      <w:proofErr w:type="spellEnd"/>
      <w:r w:rsidRPr="00A312A5">
        <w:rPr>
          <w:rFonts w:ascii="Times New Roman" w:eastAsia="MyriadPro-Regular" w:hAnsi="Times New Roman" w:cs="Times New Roman"/>
          <w:i/>
          <w:iCs/>
          <w:szCs w:val="24"/>
        </w:rPr>
        <w:t xml:space="preserve"> </w:t>
      </w:r>
      <w:r w:rsidRPr="00A312A5">
        <w:rPr>
          <w:rFonts w:ascii="Times New Roman" w:eastAsia="MyriadPro-Regular" w:hAnsi="Times New Roman" w:cs="Times New Roman"/>
          <w:szCs w:val="24"/>
        </w:rPr>
        <w:t>(</w:t>
      </w:r>
      <w:proofErr w:type="spellStart"/>
      <w:r w:rsidRPr="00A312A5">
        <w:rPr>
          <w:rFonts w:ascii="Times New Roman" w:eastAsia="MyriadPro-Regular" w:hAnsi="Times New Roman" w:cs="Times New Roman"/>
          <w:szCs w:val="24"/>
        </w:rPr>
        <w:t>Roxb</w:t>
      </w:r>
      <w:proofErr w:type="spellEnd"/>
      <w:r w:rsidRPr="00A312A5">
        <w:rPr>
          <w:rFonts w:ascii="Times New Roman" w:eastAsia="MyriadPro-Regular" w:hAnsi="Times New Roman" w:cs="Times New Roman"/>
          <w:szCs w:val="24"/>
        </w:rPr>
        <w:t xml:space="preserve">), </w:t>
      </w:r>
      <w:proofErr w:type="spellStart"/>
      <w:r w:rsidRPr="00A312A5">
        <w:rPr>
          <w:rFonts w:ascii="Times New Roman" w:eastAsia="MyriadPro-Regular" w:hAnsi="Times New Roman" w:cs="Times New Roman"/>
          <w:i/>
          <w:iCs/>
          <w:szCs w:val="24"/>
        </w:rPr>
        <w:t>Phytomedicine</w:t>
      </w:r>
      <w:proofErr w:type="spellEnd"/>
      <w:r w:rsidRPr="00A312A5">
        <w:rPr>
          <w:rFonts w:ascii="Times New Roman" w:eastAsia="MyriadPro-Regular" w:hAnsi="Times New Roman" w:cs="Times New Roman"/>
          <w:i/>
          <w:iCs/>
          <w:szCs w:val="24"/>
        </w:rPr>
        <w:t xml:space="preserve">, </w:t>
      </w:r>
      <w:r w:rsidRPr="00A312A5">
        <w:rPr>
          <w:rFonts w:ascii="Times New Roman" w:eastAsia="MyriadPro-Regular" w:hAnsi="Times New Roman" w:cs="Times New Roman"/>
          <w:b/>
          <w:szCs w:val="24"/>
        </w:rPr>
        <w:t>21</w:t>
      </w:r>
      <w:r w:rsidRPr="00A312A5">
        <w:rPr>
          <w:rFonts w:ascii="Times New Roman" w:eastAsia="MyriadPro-Regular" w:hAnsi="Times New Roman" w:cs="Times New Roman"/>
          <w:szCs w:val="24"/>
        </w:rPr>
        <w:t>:541–546.</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lastRenderedPageBreak/>
        <w:t>Kusari</w:t>
      </w:r>
      <w:proofErr w:type="spellEnd"/>
      <w:r w:rsidRPr="00A312A5">
        <w:rPr>
          <w:rFonts w:ascii="Times New Roman" w:hAnsi="Times New Roman" w:cs="Times New Roman"/>
          <w:szCs w:val="24"/>
        </w:rPr>
        <w:t xml:space="preserve">, S., &amp; </w:t>
      </w:r>
      <w:proofErr w:type="spellStart"/>
      <w:r w:rsidRPr="00A312A5">
        <w:rPr>
          <w:rFonts w:ascii="Times New Roman" w:hAnsi="Times New Roman" w:cs="Times New Roman"/>
          <w:szCs w:val="24"/>
        </w:rPr>
        <w:t>Spiteller</w:t>
      </w:r>
      <w:proofErr w:type="spellEnd"/>
      <w:r w:rsidRPr="00A312A5">
        <w:rPr>
          <w:rFonts w:ascii="Times New Roman" w:hAnsi="Times New Roman" w:cs="Times New Roman"/>
          <w:szCs w:val="24"/>
        </w:rPr>
        <w:t xml:space="preserve">, M. 2012, </w:t>
      </w:r>
      <w:proofErr w:type="spellStart"/>
      <w:r w:rsidRPr="00A312A5">
        <w:rPr>
          <w:rFonts w:ascii="Times New Roman" w:hAnsi="Times New Roman" w:cs="Times New Roman"/>
          <w:szCs w:val="24"/>
        </w:rPr>
        <w:t>Metabolomics</w:t>
      </w:r>
      <w:proofErr w:type="spellEnd"/>
      <w:r w:rsidRPr="00A312A5">
        <w:rPr>
          <w:rFonts w:ascii="Times New Roman" w:hAnsi="Times New Roman" w:cs="Times New Roman"/>
          <w:szCs w:val="24"/>
        </w:rPr>
        <w:t xml:space="preserve"> of </w:t>
      </w:r>
      <w:proofErr w:type="spellStart"/>
      <w:r w:rsidRPr="00A312A5">
        <w:rPr>
          <w:rFonts w:ascii="Times New Roman" w:hAnsi="Times New Roman" w:cs="Times New Roman"/>
          <w:szCs w:val="24"/>
        </w:rPr>
        <w:t>endophytic</w:t>
      </w:r>
      <w:proofErr w:type="spellEnd"/>
      <w:r w:rsidRPr="00A312A5">
        <w:rPr>
          <w:rFonts w:ascii="Times New Roman" w:hAnsi="Times New Roman" w:cs="Times New Roman"/>
          <w:szCs w:val="24"/>
        </w:rPr>
        <w:t xml:space="preserve"> fungi producing associated plant secondary metabolites: progress, challenges and opportunities, </w:t>
      </w:r>
      <w:r w:rsidRPr="00A312A5">
        <w:rPr>
          <w:rFonts w:ascii="Times New Roman" w:hAnsi="Times New Roman" w:cs="Times New Roman"/>
          <w:i/>
          <w:iCs/>
          <w:szCs w:val="24"/>
        </w:rPr>
        <w:t>Institute of Environmental Research (INFU) of the Faculty of Chemistry, Chair of Environmental Chemistry and Analytical Chemistry, TU Dortmund, Dortmund</w:t>
      </w:r>
      <w:r w:rsidRPr="00A312A5">
        <w:rPr>
          <w:rFonts w:ascii="Times New Roman" w:hAnsi="Times New Roman" w:cs="Times New Roman"/>
          <w:szCs w:val="24"/>
        </w:rPr>
        <w:t xml:space="preserve">, 241-266. </w:t>
      </w:r>
    </w:p>
    <w:p w:rsidR="00A312A5" w:rsidRPr="00A312A5" w:rsidRDefault="00A312A5" w:rsidP="00A312A5">
      <w:pPr>
        <w:ind w:left="720" w:hanging="720"/>
        <w:contextualSpacing/>
        <w:jc w:val="both"/>
        <w:rPr>
          <w:rFonts w:ascii="Times New Roman" w:hAnsi="Times New Roman" w:cs="Times New Roman"/>
          <w:szCs w:val="24"/>
          <w:lang w:val="en-CA"/>
        </w:rPr>
      </w:pPr>
      <w:proofErr w:type="spellStart"/>
      <w:proofErr w:type="gramStart"/>
      <w:r w:rsidRPr="00A312A5">
        <w:rPr>
          <w:rFonts w:ascii="Times New Roman" w:hAnsi="Times New Roman" w:cs="Times New Roman"/>
          <w:szCs w:val="24"/>
          <w:lang w:val="en-CA"/>
        </w:rPr>
        <w:t>Luckner</w:t>
      </w:r>
      <w:proofErr w:type="spellEnd"/>
      <w:r w:rsidRPr="00A312A5">
        <w:rPr>
          <w:rFonts w:ascii="Times New Roman" w:hAnsi="Times New Roman" w:cs="Times New Roman"/>
          <w:szCs w:val="24"/>
          <w:lang w:val="en-CA"/>
        </w:rPr>
        <w:t xml:space="preserve">, M. 1984, </w:t>
      </w:r>
      <w:r w:rsidRPr="00A312A5">
        <w:rPr>
          <w:rFonts w:ascii="Times New Roman" w:hAnsi="Times New Roman" w:cs="Times New Roman"/>
          <w:i/>
          <w:szCs w:val="24"/>
          <w:lang w:val="en-CA"/>
        </w:rPr>
        <w:t>Secondary Metabolism in Microorganism, Plants, and Animals</w:t>
      </w:r>
      <w:r w:rsidRPr="00A312A5">
        <w:rPr>
          <w:rFonts w:ascii="Times New Roman" w:hAnsi="Times New Roman" w:cs="Times New Roman"/>
          <w:szCs w:val="24"/>
          <w:lang w:val="en-CA"/>
        </w:rPr>
        <w:t>, 2</w:t>
      </w:r>
      <w:r w:rsidRPr="00A312A5">
        <w:rPr>
          <w:rFonts w:ascii="Times New Roman" w:hAnsi="Times New Roman" w:cs="Times New Roman"/>
          <w:szCs w:val="24"/>
          <w:vertAlign w:val="superscript"/>
          <w:lang w:val="en-CA"/>
        </w:rPr>
        <w:t>nd</w:t>
      </w:r>
      <w:r w:rsidRPr="00A312A5">
        <w:rPr>
          <w:rFonts w:ascii="Times New Roman" w:hAnsi="Times New Roman" w:cs="Times New Roman"/>
          <w:szCs w:val="24"/>
          <w:lang w:val="en-CA"/>
        </w:rPr>
        <w:t xml:space="preserve"> Edition, Springer-</w:t>
      </w:r>
      <w:proofErr w:type="spellStart"/>
      <w:r w:rsidRPr="00A312A5">
        <w:rPr>
          <w:rFonts w:ascii="Times New Roman" w:hAnsi="Times New Roman" w:cs="Times New Roman"/>
          <w:szCs w:val="24"/>
          <w:lang w:val="en-CA"/>
        </w:rPr>
        <w:t>Verlag</w:t>
      </w:r>
      <w:proofErr w:type="spellEnd"/>
      <w:r w:rsidRPr="00A312A5">
        <w:rPr>
          <w:rFonts w:ascii="Times New Roman" w:hAnsi="Times New Roman" w:cs="Times New Roman"/>
          <w:szCs w:val="24"/>
          <w:lang w:val="en-CA"/>
        </w:rPr>
        <w:t xml:space="preserve"> Berlin Heidelberg.</w:t>
      </w:r>
      <w:proofErr w:type="gramEnd"/>
      <w:r w:rsidRPr="00A312A5">
        <w:rPr>
          <w:rFonts w:ascii="Times New Roman" w:hAnsi="Times New Roman" w:cs="Times New Roman"/>
          <w:szCs w:val="24"/>
          <w:lang w:val="en-CA"/>
        </w:rPr>
        <w:t xml:space="preserve"> </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t>Martinuz</w:t>
      </w:r>
      <w:proofErr w:type="spellEnd"/>
      <w:r w:rsidRPr="00A312A5">
        <w:rPr>
          <w:rFonts w:ascii="Times New Roman" w:hAnsi="Times New Roman" w:cs="Times New Roman"/>
          <w:szCs w:val="24"/>
        </w:rPr>
        <w:t xml:space="preserve">, A., Schouten, A. &amp; </w:t>
      </w:r>
      <w:proofErr w:type="spellStart"/>
      <w:r w:rsidRPr="00A312A5">
        <w:rPr>
          <w:rFonts w:ascii="Times New Roman" w:hAnsi="Times New Roman" w:cs="Times New Roman"/>
          <w:szCs w:val="24"/>
        </w:rPr>
        <w:t>Sikora</w:t>
      </w:r>
      <w:proofErr w:type="spellEnd"/>
      <w:r w:rsidRPr="00A312A5">
        <w:rPr>
          <w:rFonts w:ascii="Times New Roman" w:hAnsi="Times New Roman" w:cs="Times New Roman"/>
          <w:szCs w:val="24"/>
        </w:rPr>
        <w:t xml:space="preserve">, R.A. 2013, Post-infection development of </w:t>
      </w:r>
      <w:proofErr w:type="spellStart"/>
      <w:r w:rsidRPr="00A312A5">
        <w:rPr>
          <w:rFonts w:ascii="Times New Roman" w:hAnsi="Times New Roman" w:cs="Times New Roman"/>
          <w:i/>
          <w:iCs/>
          <w:szCs w:val="24"/>
        </w:rPr>
        <w:t>Meloidogyne</w:t>
      </w:r>
      <w:proofErr w:type="spellEnd"/>
      <w:r w:rsidRPr="00A312A5">
        <w:rPr>
          <w:rFonts w:ascii="Times New Roman" w:hAnsi="Times New Roman" w:cs="Times New Roman"/>
          <w:i/>
          <w:iCs/>
          <w:szCs w:val="24"/>
        </w:rPr>
        <w:t xml:space="preserve"> </w:t>
      </w:r>
      <w:r w:rsidRPr="00A312A5">
        <w:rPr>
          <w:rFonts w:ascii="Times New Roman" w:hAnsi="Times New Roman" w:cs="Times New Roman"/>
          <w:szCs w:val="24"/>
        </w:rPr>
        <w:t xml:space="preserve">incognita on tomato treated with the </w:t>
      </w:r>
      <w:proofErr w:type="spellStart"/>
      <w:r w:rsidRPr="00A312A5">
        <w:rPr>
          <w:rFonts w:ascii="Times New Roman" w:hAnsi="Times New Roman" w:cs="Times New Roman"/>
          <w:szCs w:val="24"/>
        </w:rPr>
        <w:t>endophytes</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i/>
          <w:iCs/>
          <w:szCs w:val="24"/>
        </w:rPr>
        <w:t>Fusarium</w:t>
      </w:r>
      <w:proofErr w:type="spellEnd"/>
      <w:r w:rsidRPr="00A312A5">
        <w:rPr>
          <w:rFonts w:ascii="Times New Roman" w:hAnsi="Times New Roman" w:cs="Times New Roman"/>
          <w:i/>
          <w:iCs/>
          <w:szCs w:val="24"/>
        </w:rPr>
        <w:t xml:space="preserve"> </w:t>
      </w:r>
      <w:proofErr w:type="spellStart"/>
      <w:r w:rsidRPr="00A312A5">
        <w:rPr>
          <w:rFonts w:ascii="Times New Roman" w:hAnsi="Times New Roman" w:cs="Times New Roman"/>
          <w:i/>
          <w:iCs/>
          <w:szCs w:val="24"/>
        </w:rPr>
        <w:t>oxysporum</w:t>
      </w:r>
      <w:proofErr w:type="spellEnd"/>
      <w:r w:rsidRPr="00A312A5">
        <w:rPr>
          <w:rFonts w:ascii="Times New Roman" w:hAnsi="Times New Roman" w:cs="Times New Roman"/>
          <w:i/>
          <w:iCs/>
          <w:szCs w:val="24"/>
        </w:rPr>
        <w:t xml:space="preserve"> </w:t>
      </w:r>
      <w:r w:rsidRPr="00A312A5">
        <w:rPr>
          <w:rFonts w:ascii="Times New Roman" w:hAnsi="Times New Roman" w:cs="Times New Roman"/>
          <w:szCs w:val="24"/>
        </w:rPr>
        <w:t xml:space="preserve">strain Fo162 and </w:t>
      </w:r>
      <w:proofErr w:type="spellStart"/>
      <w:r w:rsidRPr="00A312A5">
        <w:rPr>
          <w:rFonts w:ascii="Times New Roman" w:hAnsi="Times New Roman" w:cs="Times New Roman"/>
          <w:i/>
          <w:iCs/>
          <w:szCs w:val="24"/>
        </w:rPr>
        <w:t>Rhizobium</w:t>
      </w:r>
      <w:proofErr w:type="spellEnd"/>
      <w:r w:rsidRPr="00A312A5">
        <w:rPr>
          <w:rFonts w:ascii="Times New Roman" w:hAnsi="Times New Roman" w:cs="Times New Roman"/>
          <w:i/>
          <w:iCs/>
          <w:szCs w:val="24"/>
        </w:rPr>
        <w:t xml:space="preserve"> </w:t>
      </w:r>
      <w:proofErr w:type="spellStart"/>
      <w:r w:rsidRPr="00A312A5">
        <w:rPr>
          <w:rFonts w:ascii="Times New Roman" w:hAnsi="Times New Roman" w:cs="Times New Roman"/>
          <w:i/>
          <w:iCs/>
          <w:szCs w:val="24"/>
        </w:rPr>
        <w:t>etli</w:t>
      </w:r>
      <w:proofErr w:type="spellEnd"/>
      <w:r w:rsidRPr="00A312A5">
        <w:rPr>
          <w:rFonts w:ascii="Times New Roman" w:hAnsi="Times New Roman" w:cs="Times New Roman"/>
          <w:i/>
          <w:iCs/>
          <w:szCs w:val="24"/>
        </w:rPr>
        <w:t xml:space="preserve"> </w:t>
      </w:r>
      <w:r w:rsidRPr="00A312A5">
        <w:rPr>
          <w:rFonts w:ascii="Times New Roman" w:hAnsi="Times New Roman" w:cs="Times New Roman"/>
          <w:szCs w:val="24"/>
        </w:rPr>
        <w:t xml:space="preserve">strain G12, </w:t>
      </w:r>
      <w:proofErr w:type="spellStart"/>
      <w:r w:rsidRPr="00A312A5">
        <w:rPr>
          <w:rFonts w:ascii="Times New Roman" w:hAnsi="Times New Roman" w:cs="Times New Roman"/>
          <w:i/>
          <w:iCs/>
          <w:szCs w:val="24"/>
        </w:rPr>
        <w:t>BioControl</w:t>
      </w:r>
      <w:proofErr w:type="spellEnd"/>
      <w:r w:rsidRPr="00A312A5">
        <w:rPr>
          <w:rFonts w:ascii="Times New Roman" w:hAnsi="Times New Roman" w:cs="Times New Roman"/>
          <w:i/>
          <w:iCs/>
          <w:szCs w:val="24"/>
        </w:rPr>
        <w:t xml:space="preserve">, </w:t>
      </w:r>
      <w:r w:rsidRPr="00A312A5">
        <w:rPr>
          <w:rFonts w:ascii="Times New Roman" w:hAnsi="Times New Roman" w:cs="Times New Roman"/>
          <w:b/>
          <w:szCs w:val="24"/>
        </w:rPr>
        <w:t>58</w:t>
      </w:r>
      <w:r w:rsidRPr="00A312A5">
        <w:rPr>
          <w:rFonts w:ascii="Times New Roman" w:hAnsi="Times New Roman" w:cs="Times New Roman"/>
          <w:szCs w:val="24"/>
        </w:rPr>
        <w:t>:95–104.</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t>Mathan</w:t>
      </w:r>
      <w:proofErr w:type="spellEnd"/>
      <w:r w:rsidRPr="00A312A5">
        <w:rPr>
          <w:rFonts w:ascii="Times New Roman" w:hAnsi="Times New Roman" w:cs="Times New Roman"/>
          <w:szCs w:val="24"/>
        </w:rPr>
        <w:t xml:space="preserve">, S., Subramanian, V., </w:t>
      </w:r>
      <w:proofErr w:type="spellStart"/>
      <w:r w:rsidRPr="00A312A5">
        <w:rPr>
          <w:rFonts w:ascii="Times New Roman" w:hAnsi="Times New Roman" w:cs="Times New Roman"/>
          <w:szCs w:val="24"/>
        </w:rPr>
        <w:t>dan</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Nagamony</w:t>
      </w:r>
      <w:proofErr w:type="spellEnd"/>
      <w:r w:rsidRPr="00A312A5">
        <w:rPr>
          <w:rFonts w:ascii="Times New Roman" w:hAnsi="Times New Roman" w:cs="Times New Roman"/>
          <w:szCs w:val="24"/>
        </w:rPr>
        <w:t>, S. 2013</w:t>
      </w:r>
      <w:r w:rsidRPr="00A312A5">
        <w:rPr>
          <w:rFonts w:ascii="Times New Roman" w:hAnsi="Times New Roman" w:cs="Times New Roman"/>
          <w:szCs w:val="24"/>
          <w:lang w:val="en-CA"/>
        </w:rPr>
        <w:t>,</w:t>
      </w:r>
      <w:r w:rsidRPr="00A312A5">
        <w:rPr>
          <w:rFonts w:ascii="Times New Roman" w:hAnsi="Times New Roman" w:cs="Times New Roman"/>
          <w:szCs w:val="24"/>
        </w:rPr>
        <w:t xml:space="preserve"> Optimization and antimicrobial metabolite production from </w:t>
      </w:r>
      <w:proofErr w:type="spellStart"/>
      <w:r w:rsidRPr="00A312A5">
        <w:rPr>
          <w:rFonts w:ascii="Times New Roman" w:hAnsi="Times New Roman" w:cs="Times New Roman"/>
          <w:szCs w:val="24"/>
        </w:rPr>
        <w:t>endophytic</w:t>
      </w:r>
      <w:proofErr w:type="spellEnd"/>
      <w:r w:rsidRPr="00A312A5">
        <w:rPr>
          <w:rFonts w:ascii="Times New Roman" w:hAnsi="Times New Roman" w:cs="Times New Roman"/>
          <w:szCs w:val="24"/>
        </w:rPr>
        <w:t xml:space="preserve"> </w:t>
      </w:r>
      <w:proofErr w:type="gramStart"/>
      <w:r w:rsidRPr="00A312A5">
        <w:rPr>
          <w:rFonts w:ascii="Times New Roman" w:hAnsi="Times New Roman" w:cs="Times New Roman"/>
          <w:szCs w:val="24"/>
        </w:rPr>
        <w:t xml:space="preserve">fungi  </w:t>
      </w:r>
      <w:proofErr w:type="spellStart"/>
      <w:r w:rsidRPr="00A312A5">
        <w:rPr>
          <w:rFonts w:ascii="Times New Roman" w:hAnsi="Times New Roman" w:cs="Times New Roman"/>
          <w:szCs w:val="24"/>
        </w:rPr>
        <w:t>Athelia</w:t>
      </w:r>
      <w:proofErr w:type="spellEnd"/>
      <w:proofErr w:type="gram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rolfsii</w:t>
      </w:r>
      <w:proofErr w:type="spellEnd"/>
      <w:r w:rsidRPr="00A312A5">
        <w:rPr>
          <w:rFonts w:ascii="Times New Roman" w:hAnsi="Times New Roman" w:cs="Times New Roman"/>
          <w:szCs w:val="24"/>
        </w:rPr>
        <w:t xml:space="preserve">   KC 582297</w:t>
      </w:r>
      <w:r w:rsidRPr="00A312A5">
        <w:rPr>
          <w:rFonts w:ascii="Times New Roman" w:hAnsi="Times New Roman" w:cs="Times New Roman"/>
          <w:szCs w:val="24"/>
          <w:lang w:val="en-CA"/>
        </w:rPr>
        <w:t>,</w:t>
      </w:r>
      <w:r w:rsidRPr="00A312A5">
        <w:rPr>
          <w:rFonts w:ascii="Times New Roman" w:hAnsi="Times New Roman" w:cs="Times New Roman"/>
          <w:i/>
          <w:szCs w:val="24"/>
        </w:rPr>
        <w:t>European Journal of Experimental Biology</w:t>
      </w:r>
      <w:r w:rsidRPr="00A312A5">
        <w:rPr>
          <w:rFonts w:ascii="Times New Roman" w:hAnsi="Times New Roman" w:cs="Times New Roman"/>
          <w:szCs w:val="24"/>
        </w:rPr>
        <w:t xml:space="preserve">, </w:t>
      </w:r>
      <w:r w:rsidRPr="00A312A5">
        <w:rPr>
          <w:rFonts w:ascii="Times New Roman" w:hAnsi="Times New Roman" w:cs="Times New Roman"/>
          <w:b/>
          <w:szCs w:val="24"/>
        </w:rPr>
        <w:t>3</w:t>
      </w:r>
      <w:r w:rsidRPr="00A312A5">
        <w:rPr>
          <w:rFonts w:ascii="Times New Roman" w:hAnsi="Times New Roman" w:cs="Times New Roman"/>
          <w:szCs w:val="24"/>
        </w:rPr>
        <w:t>: 138–144.</w:t>
      </w:r>
    </w:p>
    <w:p w:rsidR="00A312A5" w:rsidRPr="00A312A5" w:rsidRDefault="00A312A5" w:rsidP="00A312A5">
      <w:pPr>
        <w:ind w:left="720" w:hanging="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Merlin, J.N. et al. 2013, </w:t>
      </w:r>
      <w:proofErr w:type="spellStart"/>
      <w:r w:rsidRPr="00A312A5">
        <w:rPr>
          <w:rFonts w:ascii="Times New Roman" w:hAnsi="Times New Roman" w:cs="Times New Roman"/>
          <w:szCs w:val="24"/>
          <w:lang w:val="en-CA"/>
        </w:rPr>
        <w:t>Optimation</w:t>
      </w:r>
      <w:proofErr w:type="spellEnd"/>
      <w:r w:rsidRPr="00A312A5">
        <w:rPr>
          <w:rFonts w:ascii="Times New Roman" w:hAnsi="Times New Roman" w:cs="Times New Roman"/>
          <w:szCs w:val="24"/>
          <w:lang w:val="en-CA"/>
        </w:rPr>
        <w:t xml:space="preserve"> of growth and bioactive metabolite </w:t>
      </w:r>
      <w:proofErr w:type="gramStart"/>
      <w:r w:rsidRPr="00A312A5">
        <w:rPr>
          <w:rFonts w:ascii="Times New Roman" w:hAnsi="Times New Roman" w:cs="Times New Roman"/>
          <w:szCs w:val="24"/>
          <w:lang w:val="en-CA"/>
        </w:rPr>
        <w:t>production :</w:t>
      </w:r>
      <w:proofErr w:type="spellStart"/>
      <w:r w:rsidRPr="00A312A5">
        <w:rPr>
          <w:rFonts w:ascii="Times New Roman" w:hAnsi="Times New Roman" w:cs="Times New Roman"/>
          <w:i/>
          <w:szCs w:val="24"/>
          <w:lang w:val="en-CA"/>
        </w:rPr>
        <w:t>Fusarium</w:t>
      </w:r>
      <w:proofErr w:type="spellEnd"/>
      <w:proofErr w:type="gramEnd"/>
      <w:r w:rsidRPr="00A312A5">
        <w:rPr>
          <w:rFonts w:ascii="Times New Roman" w:hAnsi="Times New Roman" w:cs="Times New Roman"/>
          <w:i/>
          <w:szCs w:val="24"/>
          <w:lang w:val="en-CA"/>
        </w:rPr>
        <w:t xml:space="preserve"> </w:t>
      </w:r>
      <w:proofErr w:type="spellStart"/>
      <w:r w:rsidRPr="00A312A5">
        <w:rPr>
          <w:rFonts w:ascii="Times New Roman" w:hAnsi="Times New Roman" w:cs="Times New Roman"/>
          <w:i/>
          <w:szCs w:val="24"/>
          <w:lang w:val="en-CA"/>
        </w:rPr>
        <w:t>solani</w:t>
      </w:r>
      <w:proofErr w:type="spellEnd"/>
      <w:r w:rsidRPr="00A312A5">
        <w:rPr>
          <w:rFonts w:ascii="Times New Roman" w:hAnsi="Times New Roman" w:cs="Times New Roman"/>
          <w:szCs w:val="24"/>
          <w:lang w:val="en-CA"/>
        </w:rPr>
        <w:t xml:space="preserve">, </w:t>
      </w:r>
      <w:r w:rsidRPr="00A312A5">
        <w:rPr>
          <w:rFonts w:ascii="Times New Roman" w:hAnsi="Times New Roman" w:cs="Times New Roman"/>
          <w:i/>
          <w:szCs w:val="24"/>
          <w:lang w:val="en-CA"/>
        </w:rPr>
        <w:t>Asian journal of pharmaceutical and clinical research</w:t>
      </w:r>
      <w:r w:rsidRPr="00A312A5">
        <w:rPr>
          <w:rFonts w:ascii="Times New Roman" w:hAnsi="Times New Roman" w:cs="Times New Roman"/>
          <w:szCs w:val="24"/>
          <w:lang w:val="en-CA"/>
        </w:rPr>
        <w:t xml:space="preserve">, </w:t>
      </w:r>
      <w:r w:rsidRPr="00A312A5">
        <w:rPr>
          <w:rFonts w:ascii="Times New Roman" w:hAnsi="Times New Roman" w:cs="Times New Roman"/>
          <w:b/>
          <w:szCs w:val="24"/>
          <w:lang w:val="en-CA"/>
        </w:rPr>
        <w:t>6</w:t>
      </w:r>
      <w:r w:rsidRPr="00A312A5">
        <w:rPr>
          <w:rFonts w:ascii="Times New Roman" w:hAnsi="Times New Roman" w:cs="Times New Roman"/>
          <w:szCs w:val="24"/>
          <w:lang w:val="en-CA"/>
        </w:rPr>
        <w:t xml:space="preserve">:98-103. </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lang w:eastAsia="id-ID"/>
        </w:rPr>
        <w:t>Okoli</w:t>
      </w:r>
      <w:proofErr w:type="spellEnd"/>
      <w:r w:rsidRPr="00A312A5">
        <w:rPr>
          <w:rFonts w:ascii="Times New Roman" w:hAnsi="Times New Roman" w:cs="Times New Roman"/>
          <w:szCs w:val="24"/>
          <w:lang w:eastAsia="id-ID"/>
        </w:rPr>
        <w:t xml:space="preserve">, C.O. et al. 2010, Evaluation of </w:t>
      </w:r>
      <w:proofErr w:type="spellStart"/>
      <w:r w:rsidRPr="00A312A5">
        <w:rPr>
          <w:rFonts w:ascii="Times New Roman" w:hAnsi="Times New Roman" w:cs="Times New Roman"/>
          <w:szCs w:val="24"/>
          <w:lang w:eastAsia="id-ID"/>
        </w:rPr>
        <w:t>antidiabetic</w:t>
      </w:r>
      <w:proofErr w:type="spellEnd"/>
      <w:r w:rsidRPr="00A312A5">
        <w:rPr>
          <w:rFonts w:ascii="Times New Roman" w:hAnsi="Times New Roman" w:cs="Times New Roman"/>
          <w:szCs w:val="24"/>
          <w:lang w:eastAsia="id-ID"/>
        </w:rPr>
        <w:t xml:space="preserve"> potentials of </w:t>
      </w:r>
      <w:proofErr w:type="spellStart"/>
      <w:r w:rsidRPr="00A312A5">
        <w:rPr>
          <w:rFonts w:ascii="Times New Roman" w:hAnsi="Times New Roman" w:cs="Times New Roman"/>
          <w:szCs w:val="24"/>
          <w:lang w:eastAsia="id-ID"/>
        </w:rPr>
        <w:t>Phyllanthus</w:t>
      </w:r>
      <w:proofErr w:type="spellEnd"/>
      <w:r w:rsidRPr="00A312A5">
        <w:rPr>
          <w:rFonts w:ascii="Times New Roman" w:hAnsi="Times New Roman" w:cs="Times New Roman"/>
          <w:szCs w:val="24"/>
          <w:lang w:eastAsia="id-ID"/>
        </w:rPr>
        <w:t xml:space="preserve"> </w:t>
      </w:r>
      <w:proofErr w:type="spellStart"/>
      <w:r w:rsidRPr="00A312A5">
        <w:rPr>
          <w:rFonts w:ascii="Times New Roman" w:hAnsi="Times New Roman" w:cs="Times New Roman"/>
          <w:szCs w:val="24"/>
          <w:lang w:eastAsia="id-ID"/>
        </w:rPr>
        <w:t>niruri</w:t>
      </w:r>
      <w:proofErr w:type="spellEnd"/>
      <w:r w:rsidRPr="00A312A5">
        <w:rPr>
          <w:rFonts w:ascii="Times New Roman" w:hAnsi="Times New Roman" w:cs="Times New Roman"/>
          <w:szCs w:val="24"/>
          <w:lang w:eastAsia="id-ID"/>
        </w:rPr>
        <w:t xml:space="preserve"> in </w:t>
      </w:r>
      <w:proofErr w:type="spellStart"/>
      <w:r w:rsidRPr="00A312A5">
        <w:rPr>
          <w:rFonts w:ascii="Times New Roman" w:hAnsi="Times New Roman" w:cs="Times New Roman"/>
          <w:szCs w:val="24"/>
          <w:lang w:eastAsia="id-ID"/>
        </w:rPr>
        <w:t>alloxan</w:t>
      </w:r>
      <w:proofErr w:type="spellEnd"/>
      <w:r w:rsidRPr="00A312A5">
        <w:rPr>
          <w:rFonts w:ascii="Times New Roman" w:hAnsi="Times New Roman" w:cs="Times New Roman"/>
          <w:szCs w:val="24"/>
          <w:lang w:eastAsia="id-ID"/>
        </w:rPr>
        <w:t xml:space="preserve"> diabetic rats, </w:t>
      </w:r>
      <w:proofErr w:type="spellStart"/>
      <w:r w:rsidRPr="00A312A5">
        <w:rPr>
          <w:rFonts w:ascii="Times New Roman" w:hAnsi="Times New Roman" w:cs="Times New Roman"/>
          <w:i/>
          <w:szCs w:val="24"/>
          <w:lang w:eastAsia="id-ID"/>
        </w:rPr>
        <w:t>Afr</w:t>
      </w:r>
      <w:proofErr w:type="spellEnd"/>
      <w:r w:rsidRPr="00A312A5">
        <w:rPr>
          <w:rFonts w:ascii="Times New Roman" w:hAnsi="Times New Roman" w:cs="Times New Roman"/>
          <w:i/>
          <w:szCs w:val="24"/>
          <w:lang w:eastAsia="id-ID"/>
        </w:rPr>
        <w:t xml:space="preserve"> J Biotech-</w:t>
      </w:r>
      <w:proofErr w:type="spellStart"/>
      <w:r w:rsidRPr="00A312A5">
        <w:rPr>
          <w:rFonts w:ascii="Times New Roman" w:hAnsi="Times New Roman" w:cs="Times New Roman"/>
          <w:i/>
          <w:szCs w:val="24"/>
          <w:lang w:eastAsia="id-ID"/>
        </w:rPr>
        <w:t>nol</w:t>
      </w:r>
      <w:proofErr w:type="spellEnd"/>
      <w:r w:rsidRPr="00A312A5">
        <w:rPr>
          <w:rFonts w:ascii="Times New Roman" w:hAnsi="Times New Roman" w:cs="Times New Roman"/>
          <w:szCs w:val="24"/>
          <w:lang w:eastAsia="id-ID"/>
        </w:rPr>
        <w:t xml:space="preserve">, </w:t>
      </w:r>
      <w:r w:rsidRPr="00A312A5">
        <w:rPr>
          <w:rFonts w:ascii="Times New Roman" w:hAnsi="Times New Roman" w:cs="Times New Roman"/>
          <w:b/>
          <w:szCs w:val="24"/>
          <w:lang w:eastAsia="id-ID"/>
        </w:rPr>
        <w:t>9</w:t>
      </w:r>
      <w:r w:rsidRPr="00A312A5">
        <w:rPr>
          <w:rFonts w:ascii="Times New Roman" w:hAnsi="Times New Roman" w:cs="Times New Roman"/>
          <w:szCs w:val="24"/>
          <w:lang w:eastAsia="id-ID"/>
        </w:rPr>
        <w:t xml:space="preserve">: 248–259. </w:t>
      </w:r>
    </w:p>
    <w:p w:rsidR="00A312A5" w:rsidRPr="00A312A5" w:rsidRDefault="00A312A5" w:rsidP="00A312A5">
      <w:pPr>
        <w:ind w:left="720" w:hanging="720"/>
        <w:contextualSpacing/>
        <w:jc w:val="both"/>
        <w:rPr>
          <w:rFonts w:ascii="Times New Roman" w:eastAsia="MyriadPro-Regular" w:hAnsi="Times New Roman" w:cs="Times New Roman"/>
          <w:szCs w:val="24"/>
        </w:rPr>
      </w:pPr>
      <w:proofErr w:type="spellStart"/>
      <w:r w:rsidRPr="00A312A5">
        <w:rPr>
          <w:rFonts w:ascii="Times New Roman" w:hAnsi="Times New Roman" w:cs="Times New Roman"/>
          <w:szCs w:val="24"/>
        </w:rPr>
        <w:t>Porras</w:t>
      </w:r>
      <w:proofErr w:type="spellEnd"/>
      <w:r w:rsidRPr="00A312A5">
        <w:rPr>
          <w:rFonts w:ascii="Times New Roman" w:hAnsi="Times New Roman" w:cs="Times New Roman"/>
          <w:szCs w:val="24"/>
        </w:rPr>
        <w:t xml:space="preserve">-Alfaro, A., and </w:t>
      </w:r>
      <w:proofErr w:type="spellStart"/>
      <w:r w:rsidRPr="00A312A5">
        <w:rPr>
          <w:rFonts w:ascii="Times New Roman" w:hAnsi="Times New Roman" w:cs="Times New Roman"/>
          <w:szCs w:val="24"/>
        </w:rPr>
        <w:t>Bayman</w:t>
      </w:r>
      <w:proofErr w:type="spellEnd"/>
      <w:r w:rsidRPr="00A312A5">
        <w:rPr>
          <w:rFonts w:ascii="Times New Roman" w:hAnsi="Times New Roman" w:cs="Times New Roman"/>
          <w:szCs w:val="24"/>
        </w:rPr>
        <w:t xml:space="preserve">, P. 2011, </w:t>
      </w:r>
      <w:proofErr w:type="spellStart"/>
      <w:r w:rsidRPr="00A312A5">
        <w:rPr>
          <w:rFonts w:ascii="Times New Roman" w:hAnsi="Times New Roman" w:cs="Times New Roman"/>
          <w:szCs w:val="24"/>
        </w:rPr>
        <w:t>Hiddenfungi</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emergentproperties</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endophytes</w:t>
      </w:r>
      <w:proofErr w:type="spellEnd"/>
      <w:r w:rsidRPr="00A312A5">
        <w:rPr>
          <w:rFonts w:ascii="Times New Roman" w:hAnsi="Times New Roman" w:cs="Times New Roman"/>
          <w:szCs w:val="24"/>
        </w:rPr>
        <w:t xml:space="preserve"> and </w:t>
      </w:r>
      <w:proofErr w:type="spellStart"/>
      <w:r w:rsidRPr="00A312A5">
        <w:rPr>
          <w:rFonts w:ascii="Times New Roman" w:hAnsi="Times New Roman" w:cs="Times New Roman"/>
          <w:szCs w:val="24"/>
        </w:rPr>
        <w:t>microbiomes</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i/>
          <w:iCs/>
          <w:szCs w:val="24"/>
        </w:rPr>
        <w:t>Annu</w:t>
      </w:r>
      <w:proofErr w:type="spellEnd"/>
      <w:r w:rsidRPr="00A312A5">
        <w:rPr>
          <w:rFonts w:ascii="Times New Roman" w:hAnsi="Times New Roman" w:cs="Times New Roman"/>
          <w:i/>
          <w:iCs/>
          <w:szCs w:val="24"/>
        </w:rPr>
        <w:t xml:space="preserve">. </w:t>
      </w:r>
      <w:proofErr w:type="spellStart"/>
      <w:r w:rsidRPr="00A312A5">
        <w:rPr>
          <w:rFonts w:ascii="Times New Roman" w:hAnsi="Times New Roman" w:cs="Times New Roman"/>
          <w:i/>
          <w:iCs/>
          <w:szCs w:val="24"/>
        </w:rPr>
        <w:t>Rev.Phytopathol</w:t>
      </w:r>
      <w:proofErr w:type="spellEnd"/>
      <w:r w:rsidRPr="00A312A5">
        <w:rPr>
          <w:rFonts w:ascii="Times New Roman" w:hAnsi="Times New Roman" w:cs="Times New Roman"/>
          <w:i/>
          <w:iCs/>
          <w:szCs w:val="24"/>
        </w:rPr>
        <w:t xml:space="preserve">, </w:t>
      </w:r>
      <w:r w:rsidRPr="00A312A5">
        <w:rPr>
          <w:rFonts w:ascii="Times New Roman" w:hAnsi="Times New Roman" w:cs="Times New Roman"/>
          <w:b/>
          <w:szCs w:val="24"/>
        </w:rPr>
        <w:t>49</w:t>
      </w:r>
      <w:proofErr w:type="gramStart"/>
      <w:r w:rsidRPr="00A312A5">
        <w:rPr>
          <w:rFonts w:ascii="Times New Roman" w:hAnsi="Times New Roman" w:cs="Times New Roman"/>
          <w:szCs w:val="24"/>
        </w:rPr>
        <w:t>,:</w:t>
      </w:r>
      <w:proofErr w:type="gramEnd"/>
      <w:r w:rsidRPr="00A312A5">
        <w:rPr>
          <w:rFonts w:ascii="Times New Roman" w:hAnsi="Times New Roman" w:cs="Times New Roman"/>
          <w:szCs w:val="24"/>
        </w:rPr>
        <w:t>291–315.</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t>Pratiwi</w:t>
      </w:r>
      <w:proofErr w:type="spellEnd"/>
      <w:r w:rsidRPr="00A312A5">
        <w:rPr>
          <w:rFonts w:ascii="Times New Roman" w:hAnsi="Times New Roman" w:cs="Times New Roman"/>
          <w:szCs w:val="24"/>
        </w:rPr>
        <w:t>, S.T. 2008</w:t>
      </w:r>
      <w:proofErr w:type="gramStart"/>
      <w:r w:rsidRPr="00A312A5">
        <w:rPr>
          <w:rFonts w:ascii="Times New Roman" w:hAnsi="Times New Roman" w:cs="Times New Roman"/>
          <w:szCs w:val="24"/>
          <w:lang w:val="en-CA"/>
        </w:rPr>
        <w:t>,</w:t>
      </w:r>
      <w:proofErr w:type="spellStart"/>
      <w:r w:rsidRPr="00A312A5">
        <w:rPr>
          <w:rFonts w:ascii="Times New Roman" w:hAnsi="Times New Roman" w:cs="Times New Roman"/>
          <w:i/>
          <w:szCs w:val="24"/>
        </w:rPr>
        <w:t>Mikrobiologi</w:t>
      </w:r>
      <w:proofErr w:type="spellEnd"/>
      <w:proofErr w:type="gramEnd"/>
      <w:r w:rsidRPr="00A312A5">
        <w:rPr>
          <w:rFonts w:ascii="Times New Roman" w:hAnsi="Times New Roman" w:cs="Times New Roman"/>
          <w:i/>
          <w:szCs w:val="24"/>
        </w:rPr>
        <w:t xml:space="preserve"> </w:t>
      </w:r>
      <w:proofErr w:type="spellStart"/>
      <w:r w:rsidRPr="00A312A5">
        <w:rPr>
          <w:rFonts w:ascii="Times New Roman" w:hAnsi="Times New Roman" w:cs="Times New Roman"/>
          <w:i/>
          <w:szCs w:val="24"/>
        </w:rPr>
        <w:t>Farmasi</w:t>
      </w:r>
      <w:proofErr w:type="spellEnd"/>
      <w:r w:rsidRPr="00A312A5">
        <w:rPr>
          <w:rFonts w:ascii="Times New Roman" w:hAnsi="Times New Roman" w:cs="Times New Roman"/>
          <w:szCs w:val="24"/>
          <w:lang w:val="en-CA"/>
        </w:rPr>
        <w:t>,</w:t>
      </w:r>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Erlangga</w:t>
      </w:r>
      <w:proofErr w:type="spellEnd"/>
      <w:r w:rsidRPr="00A312A5">
        <w:rPr>
          <w:rFonts w:ascii="Times New Roman" w:hAnsi="Times New Roman" w:cs="Times New Roman"/>
          <w:szCs w:val="24"/>
        </w:rPr>
        <w:t xml:space="preserve"> Medical Series.</w:t>
      </w:r>
    </w:p>
    <w:p w:rsidR="00A312A5" w:rsidRPr="00A312A5" w:rsidRDefault="00A312A5" w:rsidP="00A312A5">
      <w:pPr>
        <w:ind w:left="720" w:hanging="720"/>
        <w:contextualSpacing/>
        <w:jc w:val="both"/>
        <w:rPr>
          <w:rFonts w:ascii="Times New Roman" w:eastAsia="MyriadPro-Regular" w:hAnsi="Times New Roman" w:cs="Times New Roman"/>
          <w:szCs w:val="24"/>
          <w:lang w:val="en-CA"/>
        </w:rPr>
      </w:pPr>
      <w:proofErr w:type="spellStart"/>
      <w:r w:rsidRPr="00A312A5">
        <w:rPr>
          <w:rFonts w:ascii="Times New Roman" w:eastAsia="MyriadPro-Regular" w:hAnsi="Times New Roman" w:cs="Times New Roman"/>
          <w:szCs w:val="24"/>
          <w:lang w:val="en-CA"/>
        </w:rPr>
        <w:t>Ramadhani</w:t>
      </w:r>
      <w:proofErr w:type="spellEnd"/>
      <w:r w:rsidRPr="00A312A5">
        <w:rPr>
          <w:rFonts w:ascii="Times New Roman" w:eastAsia="MyriadPro-Regular" w:hAnsi="Times New Roman" w:cs="Times New Roman"/>
          <w:szCs w:val="24"/>
          <w:lang w:val="en-CA"/>
        </w:rPr>
        <w:t xml:space="preserve">, S.H. et al. 2017, </w:t>
      </w:r>
      <w:proofErr w:type="spellStart"/>
      <w:r w:rsidRPr="00A312A5">
        <w:rPr>
          <w:rFonts w:ascii="Times New Roman" w:eastAsia="MyriadPro-Regular" w:hAnsi="Times New Roman" w:cs="Times New Roman"/>
          <w:szCs w:val="24"/>
          <w:lang w:val="en-CA"/>
        </w:rPr>
        <w:t>Isolasi</w:t>
      </w:r>
      <w:proofErr w:type="spellEnd"/>
      <w:r w:rsidRPr="00A312A5">
        <w:rPr>
          <w:rFonts w:ascii="Times New Roman" w:eastAsia="MyriadPro-Regular" w:hAnsi="Times New Roman" w:cs="Times New Roman"/>
          <w:szCs w:val="24"/>
          <w:lang w:val="en-CA"/>
        </w:rPr>
        <w:t xml:space="preserve"> </w:t>
      </w:r>
      <w:proofErr w:type="spellStart"/>
      <w:r w:rsidRPr="00A312A5">
        <w:rPr>
          <w:rFonts w:ascii="Times New Roman" w:eastAsia="MyriadPro-Regular" w:hAnsi="Times New Roman" w:cs="Times New Roman"/>
          <w:szCs w:val="24"/>
          <w:lang w:val="en-CA"/>
        </w:rPr>
        <w:t>dan</w:t>
      </w:r>
      <w:proofErr w:type="spellEnd"/>
      <w:r w:rsidRPr="00A312A5">
        <w:rPr>
          <w:rFonts w:ascii="Times New Roman" w:eastAsia="MyriadPro-Regular" w:hAnsi="Times New Roman" w:cs="Times New Roman"/>
          <w:szCs w:val="24"/>
          <w:lang w:val="en-CA"/>
        </w:rPr>
        <w:t xml:space="preserve"> </w:t>
      </w:r>
      <w:proofErr w:type="spellStart"/>
      <w:r w:rsidRPr="00A312A5">
        <w:rPr>
          <w:rFonts w:ascii="Times New Roman" w:eastAsia="MyriadPro-Regular" w:hAnsi="Times New Roman" w:cs="Times New Roman"/>
          <w:szCs w:val="24"/>
          <w:lang w:val="en-CA"/>
        </w:rPr>
        <w:t>identifikasi</w:t>
      </w:r>
      <w:proofErr w:type="spellEnd"/>
      <w:r w:rsidRPr="00A312A5">
        <w:rPr>
          <w:rFonts w:ascii="Times New Roman" w:eastAsia="MyriadPro-Regular" w:hAnsi="Times New Roman" w:cs="Times New Roman"/>
          <w:szCs w:val="24"/>
          <w:lang w:val="en-CA"/>
        </w:rPr>
        <w:t xml:space="preserve"> </w:t>
      </w:r>
      <w:proofErr w:type="spellStart"/>
      <w:r w:rsidRPr="00A312A5">
        <w:rPr>
          <w:rFonts w:ascii="Times New Roman" w:eastAsia="MyriadPro-Regular" w:hAnsi="Times New Roman" w:cs="Times New Roman"/>
          <w:szCs w:val="24"/>
          <w:lang w:val="en-CA"/>
        </w:rPr>
        <w:t>jamur</w:t>
      </w:r>
      <w:proofErr w:type="spellEnd"/>
      <w:r w:rsidRPr="00A312A5">
        <w:rPr>
          <w:rFonts w:ascii="Times New Roman" w:eastAsia="MyriadPro-Regular" w:hAnsi="Times New Roman" w:cs="Times New Roman"/>
          <w:szCs w:val="24"/>
          <w:lang w:val="en-CA"/>
        </w:rPr>
        <w:t xml:space="preserve"> </w:t>
      </w:r>
      <w:proofErr w:type="spellStart"/>
      <w:r w:rsidRPr="00A312A5">
        <w:rPr>
          <w:rFonts w:ascii="Times New Roman" w:eastAsia="MyriadPro-Regular" w:hAnsi="Times New Roman" w:cs="Times New Roman"/>
          <w:szCs w:val="24"/>
          <w:lang w:val="en-CA"/>
        </w:rPr>
        <w:t>endofit</w:t>
      </w:r>
      <w:proofErr w:type="spellEnd"/>
      <w:r w:rsidRPr="00A312A5">
        <w:rPr>
          <w:rFonts w:ascii="Times New Roman" w:eastAsia="MyriadPro-Regular" w:hAnsi="Times New Roman" w:cs="Times New Roman"/>
          <w:szCs w:val="24"/>
          <w:lang w:val="en-CA"/>
        </w:rPr>
        <w:t xml:space="preserve"> </w:t>
      </w:r>
      <w:proofErr w:type="spellStart"/>
      <w:r w:rsidRPr="00A312A5">
        <w:rPr>
          <w:rFonts w:ascii="Times New Roman" w:eastAsia="MyriadPro-Regular" w:hAnsi="Times New Roman" w:cs="Times New Roman"/>
          <w:szCs w:val="24"/>
          <w:lang w:val="en-CA"/>
        </w:rPr>
        <w:t>pada</w:t>
      </w:r>
      <w:proofErr w:type="spellEnd"/>
      <w:r w:rsidRPr="00A312A5">
        <w:rPr>
          <w:rFonts w:ascii="Times New Roman" w:eastAsia="MyriadPro-Regular" w:hAnsi="Times New Roman" w:cs="Times New Roman"/>
          <w:szCs w:val="24"/>
          <w:lang w:val="en-CA"/>
        </w:rPr>
        <w:t xml:space="preserve"> </w:t>
      </w:r>
      <w:proofErr w:type="spellStart"/>
      <w:r w:rsidRPr="00A312A5">
        <w:rPr>
          <w:rFonts w:ascii="Times New Roman" w:eastAsia="MyriadPro-Regular" w:hAnsi="Times New Roman" w:cs="Times New Roman"/>
          <w:szCs w:val="24"/>
          <w:lang w:val="en-CA"/>
        </w:rPr>
        <w:t>daun</w:t>
      </w:r>
      <w:proofErr w:type="spellEnd"/>
      <w:r w:rsidRPr="00A312A5">
        <w:rPr>
          <w:rFonts w:ascii="Times New Roman" w:eastAsia="MyriadPro-Regular" w:hAnsi="Times New Roman" w:cs="Times New Roman"/>
          <w:szCs w:val="24"/>
          <w:lang w:val="en-CA"/>
        </w:rPr>
        <w:t xml:space="preserve"> </w:t>
      </w:r>
      <w:proofErr w:type="spellStart"/>
      <w:r w:rsidRPr="00A312A5">
        <w:rPr>
          <w:rFonts w:ascii="Times New Roman" w:eastAsia="MyriadPro-Regular" w:hAnsi="Times New Roman" w:cs="Times New Roman"/>
          <w:szCs w:val="24"/>
          <w:lang w:val="en-CA"/>
        </w:rPr>
        <w:t>jamblang</w:t>
      </w:r>
      <w:proofErr w:type="spellEnd"/>
      <w:r w:rsidRPr="00A312A5">
        <w:rPr>
          <w:rFonts w:ascii="Times New Roman" w:eastAsia="MyriadPro-Regular" w:hAnsi="Times New Roman" w:cs="Times New Roman"/>
          <w:szCs w:val="24"/>
          <w:lang w:val="en-CA"/>
        </w:rPr>
        <w:t xml:space="preserve"> (</w:t>
      </w:r>
      <w:proofErr w:type="spellStart"/>
      <w:r w:rsidRPr="00A312A5">
        <w:rPr>
          <w:rFonts w:ascii="Times New Roman" w:eastAsia="MyriadPro-Regular" w:hAnsi="Times New Roman" w:cs="Times New Roman"/>
          <w:i/>
          <w:szCs w:val="24"/>
          <w:lang w:val="en-CA"/>
        </w:rPr>
        <w:t>Syzigium</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cumini</w:t>
      </w:r>
      <w:proofErr w:type="spellEnd"/>
      <w:r w:rsidRPr="00A312A5">
        <w:rPr>
          <w:rFonts w:ascii="Times New Roman" w:eastAsia="MyriadPro-Regular" w:hAnsi="Times New Roman" w:cs="Times New Roman"/>
          <w:i/>
          <w:szCs w:val="24"/>
          <w:lang w:val="en-CA"/>
        </w:rPr>
        <w:t xml:space="preserve"> </w:t>
      </w:r>
      <w:r w:rsidRPr="00A312A5">
        <w:rPr>
          <w:rFonts w:ascii="Times New Roman" w:eastAsia="MyriadPro-Regular" w:hAnsi="Times New Roman" w:cs="Times New Roman"/>
          <w:szCs w:val="24"/>
          <w:lang w:val="en-CA"/>
        </w:rPr>
        <w:t xml:space="preserve">L), </w:t>
      </w:r>
      <w:proofErr w:type="spellStart"/>
      <w:r w:rsidRPr="00A312A5">
        <w:rPr>
          <w:rFonts w:ascii="Times New Roman" w:eastAsia="MyriadPro-Regular" w:hAnsi="Times New Roman" w:cs="Times New Roman"/>
          <w:i/>
          <w:szCs w:val="24"/>
          <w:lang w:val="en-CA"/>
        </w:rPr>
        <w:t>Jurnal</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Ilmiah</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Mahasiswa</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Fakultas</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Keguruan</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dan</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Ilmu</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Pendidikan</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Unsyiah</w:t>
      </w:r>
      <w:proofErr w:type="spellEnd"/>
      <w:r w:rsidRPr="00A312A5">
        <w:rPr>
          <w:rFonts w:ascii="Times New Roman" w:eastAsia="MyriadPro-Regular" w:hAnsi="Times New Roman" w:cs="Times New Roman"/>
          <w:i/>
          <w:szCs w:val="24"/>
          <w:lang w:val="en-CA"/>
        </w:rPr>
        <w:t xml:space="preserve">, </w:t>
      </w:r>
      <w:r w:rsidRPr="00A312A5">
        <w:rPr>
          <w:rFonts w:ascii="Times New Roman" w:eastAsia="MyriadPro-Regular" w:hAnsi="Times New Roman" w:cs="Times New Roman"/>
          <w:b/>
          <w:szCs w:val="24"/>
          <w:lang w:val="en-CA"/>
        </w:rPr>
        <w:t>2(2)</w:t>
      </w:r>
      <w:r w:rsidRPr="00A312A5">
        <w:rPr>
          <w:rFonts w:ascii="Times New Roman" w:eastAsia="MyriadPro-Regular" w:hAnsi="Times New Roman" w:cs="Times New Roman"/>
          <w:szCs w:val="24"/>
          <w:lang w:val="en-CA"/>
        </w:rPr>
        <w:t xml:space="preserve">:77-90. </w:t>
      </w:r>
    </w:p>
    <w:p w:rsidR="00A312A5" w:rsidRPr="00A312A5" w:rsidRDefault="00A312A5" w:rsidP="00A312A5">
      <w:pPr>
        <w:ind w:left="720" w:hanging="720"/>
        <w:contextualSpacing/>
        <w:jc w:val="both"/>
        <w:rPr>
          <w:rFonts w:ascii="Times New Roman" w:eastAsia="MyriadPro-Regular" w:hAnsi="Times New Roman" w:cs="Times New Roman"/>
          <w:szCs w:val="24"/>
          <w:lang w:val="en-CA"/>
        </w:rPr>
      </w:pPr>
      <w:r w:rsidRPr="00A312A5">
        <w:rPr>
          <w:rFonts w:ascii="Times New Roman" w:eastAsia="MyriadPro-Regular" w:hAnsi="Times New Roman" w:cs="Times New Roman"/>
          <w:szCs w:val="24"/>
          <w:lang w:val="en-CA"/>
        </w:rPr>
        <w:t xml:space="preserve">Rasmussen, S. et al. 2006, High nitrogen supply and carbohydrate content reduce fungal </w:t>
      </w:r>
      <w:proofErr w:type="spellStart"/>
      <w:r w:rsidRPr="00A312A5">
        <w:rPr>
          <w:rFonts w:ascii="Times New Roman" w:eastAsia="MyriadPro-Regular" w:hAnsi="Times New Roman" w:cs="Times New Roman"/>
          <w:szCs w:val="24"/>
          <w:lang w:val="en-CA"/>
        </w:rPr>
        <w:t>endophyte</w:t>
      </w:r>
      <w:proofErr w:type="spellEnd"/>
      <w:r w:rsidRPr="00A312A5">
        <w:rPr>
          <w:rFonts w:ascii="Times New Roman" w:eastAsia="MyriadPro-Regular" w:hAnsi="Times New Roman" w:cs="Times New Roman"/>
          <w:szCs w:val="24"/>
          <w:lang w:val="en-CA"/>
        </w:rPr>
        <w:t xml:space="preserve"> and alkaloid concentration in </w:t>
      </w:r>
      <w:proofErr w:type="spellStart"/>
      <w:r w:rsidRPr="00A312A5">
        <w:rPr>
          <w:rFonts w:ascii="Times New Roman" w:eastAsia="MyriadPro-Regular" w:hAnsi="Times New Roman" w:cs="Times New Roman"/>
          <w:i/>
          <w:szCs w:val="24"/>
          <w:lang w:val="en-CA"/>
        </w:rPr>
        <w:t>Lolium</w:t>
      </w:r>
      <w:proofErr w:type="spellEnd"/>
      <w:r w:rsidRPr="00A312A5">
        <w:rPr>
          <w:rFonts w:ascii="Times New Roman" w:eastAsia="MyriadPro-Regular" w:hAnsi="Times New Roman" w:cs="Times New Roman"/>
          <w:i/>
          <w:szCs w:val="24"/>
          <w:lang w:val="en-CA"/>
        </w:rPr>
        <w:t xml:space="preserve"> </w:t>
      </w:r>
      <w:proofErr w:type="spellStart"/>
      <w:r w:rsidRPr="00A312A5">
        <w:rPr>
          <w:rFonts w:ascii="Times New Roman" w:eastAsia="MyriadPro-Regular" w:hAnsi="Times New Roman" w:cs="Times New Roman"/>
          <w:i/>
          <w:szCs w:val="24"/>
          <w:lang w:val="en-CA"/>
        </w:rPr>
        <w:t>perenne</w:t>
      </w:r>
      <w:proofErr w:type="spellEnd"/>
      <w:r w:rsidRPr="00A312A5">
        <w:rPr>
          <w:rFonts w:ascii="Times New Roman" w:eastAsia="MyriadPro-Regular" w:hAnsi="Times New Roman" w:cs="Times New Roman"/>
          <w:szCs w:val="24"/>
          <w:lang w:val="en-CA"/>
        </w:rPr>
        <w:t xml:space="preserve">, </w:t>
      </w:r>
      <w:proofErr w:type="spellStart"/>
      <w:r w:rsidRPr="00A312A5">
        <w:rPr>
          <w:rFonts w:ascii="Times New Roman" w:eastAsia="MyriadPro-Regular" w:hAnsi="Times New Roman" w:cs="Times New Roman"/>
          <w:i/>
          <w:szCs w:val="24"/>
          <w:lang w:val="en-CA"/>
        </w:rPr>
        <w:t>Newphytologist</w:t>
      </w:r>
      <w:proofErr w:type="spellEnd"/>
      <w:r w:rsidRPr="00A312A5">
        <w:rPr>
          <w:rFonts w:ascii="Times New Roman" w:eastAsia="MyriadPro-Regular" w:hAnsi="Times New Roman" w:cs="Times New Roman"/>
          <w:szCs w:val="24"/>
          <w:lang w:val="en-CA"/>
        </w:rPr>
        <w:t xml:space="preserve">, </w:t>
      </w:r>
      <w:r w:rsidRPr="00A312A5">
        <w:rPr>
          <w:rFonts w:ascii="Times New Roman" w:eastAsia="MyriadPro-Regular" w:hAnsi="Times New Roman" w:cs="Times New Roman"/>
          <w:b/>
          <w:szCs w:val="24"/>
          <w:lang w:val="en-CA"/>
        </w:rPr>
        <w:t>173</w:t>
      </w:r>
      <w:r w:rsidRPr="00A312A5">
        <w:rPr>
          <w:rFonts w:ascii="Times New Roman" w:eastAsia="MyriadPro-Regular" w:hAnsi="Times New Roman" w:cs="Times New Roman"/>
          <w:szCs w:val="24"/>
          <w:lang w:val="en-CA"/>
        </w:rPr>
        <w:t xml:space="preserve">:787-797. </w:t>
      </w:r>
    </w:p>
    <w:p w:rsidR="00A312A5" w:rsidRPr="00A312A5" w:rsidRDefault="00A312A5" w:rsidP="00A312A5">
      <w:pPr>
        <w:ind w:left="720" w:hanging="720"/>
        <w:contextualSpacing/>
        <w:jc w:val="both"/>
        <w:rPr>
          <w:rFonts w:ascii="Times New Roman" w:eastAsia="MyriadPro-Regular" w:hAnsi="Times New Roman" w:cs="Times New Roman"/>
          <w:szCs w:val="24"/>
        </w:rPr>
      </w:pPr>
      <w:r w:rsidRPr="00A312A5">
        <w:rPr>
          <w:rFonts w:ascii="Times New Roman" w:eastAsia="MyriadPro-Regular" w:hAnsi="Times New Roman" w:cs="Times New Roman"/>
          <w:szCs w:val="24"/>
        </w:rPr>
        <w:t xml:space="preserve">Richards, T.A., </w:t>
      </w:r>
      <w:proofErr w:type="spellStart"/>
      <w:r w:rsidRPr="00A312A5">
        <w:rPr>
          <w:rFonts w:ascii="Times New Roman" w:eastAsia="MyriadPro-Regular" w:hAnsi="Times New Roman" w:cs="Times New Roman"/>
          <w:szCs w:val="24"/>
        </w:rPr>
        <w:t>Soanes</w:t>
      </w:r>
      <w:proofErr w:type="spellEnd"/>
      <w:r w:rsidRPr="00A312A5">
        <w:rPr>
          <w:rFonts w:ascii="Times New Roman" w:eastAsia="MyriadPro-Regular" w:hAnsi="Times New Roman" w:cs="Times New Roman"/>
          <w:szCs w:val="24"/>
        </w:rPr>
        <w:t xml:space="preserve">, D.M., Foster, P.G., Leonard, G., Thornton, C.R., and Talbot, N.J. 2009, </w:t>
      </w:r>
      <w:proofErr w:type="spellStart"/>
      <w:r w:rsidRPr="00A312A5">
        <w:rPr>
          <w:rFonts w:ascii="Times New Roman" w:eastAsia="MyriadPro-Regular" w:hAnsi="Times New Roman" w:cs="Times New Roman"/>
          <w:szCs w:val="24"/>
        </w:rPr>
        <w:t>Phylogenomic</w:t>
      </w:r>
      <w:proofErr w:type="spellEnd"/>
      <w:r w:rsidRPr="00A312A5">
        <w:rPr>
          <w:rFonts w:ascii="Times New Roman" w:eastAsia="MyriadPro-Regular" w:hAnsi="Times New Roman" w:cs="Times New Roman"/>
          <w:szCs w:val="24"/>
        </w:rPr>
        <w:t xml:space="preserve"> analysis demonstrates a pattern of rare and ancient horizontal gene transfer between plants and fungi, </w:t>
      </w:r>
      <w:r w:rsidRPr="00A312A5">
        <w:rPr>
          <w:rFonts w:ascii="Times New Roman" w:eastAsia="MyriadPro-Regular" w:hAnsi="Times New Roman" w:cs="Times New Roman"/>
          <w:i/>
          <w:iCs/>
          <w:szCs w:val="24"/>
        </w:rPr>
        <w:t>The Plant Cell</w:t>
      </w:r>
      <w:r w:rsidRPr="00A312A5">
        <w:rPr>
          <w:rFonts w:ascii="Times New Roman" w:eastAsia="MyriadPro-Regular" w:hAnsi="Times New Roman" w:cs="Times New Roman"/>
          <w:szCs w:val="24"/>
        </w:rPr>
        <w:t xml:space="preserve">, </w:t>
      </w:r>
      <w:r w:rsidRPr="00A312A5">
        <w:rPr>
          <w:rFonts w:ascii="Times New Roman" w:eastAsia="MyriadPro-Regular" w:hAnsi="Times New Roman" w:cs="Times New Roman"/>
          <w:b/>
          <w:szCs w:val="24"/>
        </w:rPr>
        <w:t>21</w:t>
      </w:r>
      <w:r w:rsidRPr="00A312A5">
        <w:rPr>
          <w:rFonts w:ascii="Times New Roman" w:eastAsia="MyriadPro-Regular" w:hAnsi="Times New Roman" w:cs="Times New Roman"/>
          <w:szCs w:val="24"/>
        </w:rPr>
        <w:t>: 1897-1911.</w:t>
      </w:r>
    </w:p>
    <w:p w:rsidR="00A312A5" w:rsidRPr="00A312A5" w:rsidRDefault="00A312A5" w:rsidP="00A312A5">
      <w:pPr>
        <w:ind w:left="720" w:hanging="720"/>
        <w:contextualSpacing/>
        <w:jc w:val="both"/>
        <w:rPr>
          <w:rFonts w:ascii="Times New Roman" w:eastAsia="MyriadPro-Regular" w:hAnsi="Times New Roman" w:cs="Times New Roman"/>
          <w:szCs w:val="24"/>
        </w:rPr>
      </w:pPr>
      <w:r w:rsidRPr="00A312A5">
        <w:rPr>
          <w:rFonts w:ascii="Times New Roman" w:eastAsia="MyriadPro-Regular" w:hAnsi="Times New Roman" w:cs="Times New Roman"/>
          <w:szCs w:val="24"/>
        </w:rPr>
        <w:t xml:space="preserve">Rodriguez, R.J., White, </w:t>
      </w:r>
      <w:proofErr w:type="spellStart"/>
      <w:proofErr w:type="gramStart"/>
      <w:r w:rsidRPr="00A312A5">
        <w:rPr>
          <w:rFonts w:ascii="Times New Roman" w:eastAsia="MyriadPro-Regular" w:hAnsi="Times New Roman" w:cs="Times New Roman"/>
          <w:szCs w:val="24"/>
        </w:rPr>
        <w:t>Jr.J.F</w:t>
      </w:r>
      <w:proofErr w:type="spellEnd"/>
      <w:r w:rsidRPr="00A312A5">
        <w:rPr>
          <w:rFonts w:ascii="Times New Roman" w:eastAsia="MyriadPro-Regular" w:hAnsi="Times New Roman" w:cs="Times New Roman"/>
          <w:szCs w:val="24"/>
        </w:rPr>
        <w:t>.,</w:t>
      </w:r>
      <w:proofErr w:type="gramEnd"/>
      <w:r w:rsidRPr="00A312A5">
        <w:rPr>
          <w:rFonts w:ascii="Times New Roman" w:eastAsia="MyriadPro-Regular" w:hAnsi="Times New Roman" w:cs="Times New Roman"/>
          <w:szCs w:val="24"/>
        </w:rPr>
        <w:t xml:space="preserve"> Arnold, A.E. and Redman, R.S. 2009. Fungal </w:t>
      </w:r>
      <w:proofErr w:type="spellStart"/>
      <w:r w:rsidRPr="00A312A5">
        <w:rPr>
          <w:rFonts w:ascii="Times New Roman" w:eastAsia="MyriadPro-Regular" w:hAnsi="Times New Roman" w:cs="Times New Roman"/>
          <w:szCs w:val="24"/>
        </w:rPr>
        <w:t>endophytes</w:t>
      </w:r>
      <w:proofErr w:type="spellEnd"/>
      <w:r w:rsidRPr="00A312A5">
        <w:rPr>
          <w:rFonts w:ascii="Times New Roman" w:eastAsia="MyriadPro-Regular" w:hAnsi="Times New Roman" w:cs="Times New Roman"/>
          <w:szCs w:val="24"/>
        </w:rPr>
        <w:t xml:space="preserve">: diversity and functional roles, </w:t>
      </w:r>
      <w:r w:rsidRPr="00A312A5">
        <w:rPr>
          <w:rFonts w:ascii="Times New Roman" w:eastAsia="MyriadPro-Regular" w:hAnsi="Times New Roman" w:cs="Times New Roman"/>
          <w:i/>
          <w:iCs/>
          <w:szCs w:val="24"/>
        </w:rPr>
        <w:t xml:space="preserve">New </w:t>
      </w:r>
      <w:proofErr w:type="spellStart"/>
      <w:r w:rsidRPr="00A312A5">
        <w:rPr>
          <w:rFonts w:ascii="Times New Roman" w:eastAsia="MyriadPro-Regular" w:hAnsi="Times New Roman" w:cs="Times New Roman"/>
          <w:i/>
          <w:iCs/>
          <w:szCs w:val="24"/>
        </w:rPr>
        <w:t>Phytolology</w:t>
      </w:r>
      <w:proofErr w:type="spellEnd"/>
      <w:r w:rsidRPr="00A312A5">
        <w:rPr>
          <w:rFonts w:ascii="Times New Roman" w:eastAsia="MyriadPro-Regular" w:hAnsi="Times New Roman" w:cs="Times New Roman"/>
          <w:szCs w:val="24"/>
        </w:rPr>
        <w:t xml:space="preserve">, </w:t>
      </w:r>
      <w:r w:rsidRPr="00A312A5">
        <w:rPr>
          <w:rFonts w:ascii="Times New Roman" w:eastAsia="MyriadPro-Regular" w:hAnsi="Times New Roman" w:cs="Times New Roman"/>
          <w:b/>
          <w:szCs w:val="24"/>
        </w:rPr>
        <w:t>182</w:t>
      </w:r>
      <w:r w:rsidRPr="00A312A5">
        <w:rPr>
          <w:rFonts w:ascii="Times New Roman" w:eastAsia="MyriadPro-Regular" w:hAnsi="Times New Roman" w:cs="Times New Roman"/>
          <w:szCs w:val="24"/>
        </w:rPr>
        <w:t>: 314–330.</w:t>
      </w:r>
    </w:p>
    <w:p w:rsidR="00A312A5" w:rsidRPr="00A312A5" w:rsidRDefault="00A312A5" w:rsidP="00A312A5">
      <w:pPr>
        <w:ind w:left="720" w:hanging="720"/>
        <w:contextualSpacing/>
        <w:jc w:val="both"/>
        <w:rPr>
          <w:rFonts w:ascii="Times New Roman" w:hAnsi="Times New Roman" w:cs="Times New Roman"/>
          <w:szCs w:val="24"/>
        </w:rPr>
      </w:pPr>
      <w:r w:rsidRPr="00A312A5">
        <w:rPr>
          <w:rFonts w:ascii="Times New Roman" w:hAnsi="Times New Roman" w:cs="Times New Roman"/>
          <w:szCs w:val="24"/>
        </w:rPr>
        <w:t xml:space="preserve">Rollando, </w:t>
      </w:r>
      <w:r w:rsidRPr="00A312A5">
        <w:rPr>
          <w:rFonts w:ascii="Times New Roman" w:eastAsia="MyriadPro-Regular" w:hAnsi="Times New Roman" w:cs="Times New Roman"/>
          <w:szCs w:val="24"/>
          <w:lang w:val="en-CA"/>
        </w:rPr>
        <w:t>et al</w:t>
      </w:r>
      <w:r w:rsidRPr="00A312A5">
        <w:rPr>
          <w:rFonts w:ascii="Times New Roman" w:hAnsi="Times New Roman" w:cs="Times New Roman"/>
          <w:szCs w:val="24"/>
        </w:rPr>
        <w:t xml:space="preserve">. 2017, </w:t>
      </w:r>
      <w:proofErr w:type="spellStart"/>
      <w:r w:rsidRPr="00A312A5">
        <w:rPr>
          <w:rFonts w:ascii="Times New Roman" w:hAnsi="Times New Roman" w:cs="Times New Roman"/>
          <w:szCs w:val="24"/>
        </w:rPr>
        <w:t>Kajian</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aktivitas</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antibakteri</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antioksidan</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dan</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sitotoksik</w:t>
      </w:r>
      <w:proofErr w:type="spellEnd"/>
      <w:r w:rsidRPr="00A312A5">
        <w:rPr>
          <w:rFonts w:ascii="Times New Roman" w:hAnsi="Times New Roman" w:cs="Times New Roman"/>
          <w:szCs w:val="24"/>
        </w:rPr>
        <w:t xml:space="preserve"> fungi </w:t>
      </w:r>
      <w:proofErr w:type="spellStart"/>
      <w:r w:rsidRPr="00A312A5">
        <w:rPr>
          <w:rFonts w:ascii="Times New Roman" w:hAnsi="Times New Roman" w:cs="Times New Roman"/>
          <w:szCs w:val="24"/>
        </w:rPr>
        <w:t>endofit</w:t>
      </w:r>
      <w:proofErr w:type="spellEnd"/>
      <w:r w:rsidRPr="00A312A5">
        <w:rPr>
          <w:rFonts w:ascii="Times New Roman" w:hAnsi="Times New Roman" w:cs="Times New Roman"/>
          <w:szCs w:val="24"/>
        </w:rPr>
        <w:t xml:space="preserve"> genus </w:t>
      </w:r>
      <w:proofErr w:type="spellStart"/>
      <w:r w:rsidRPr="00A312A5">
        <w:rPr>
          <w:rFonts w:ascii="Times New Roman" w:hAnsi="Times New Roman" w:cs="Times New Roman"/>
          <w:i/>
          <w:szCs w:val="24"/>
        </w:rPr>
        <w:t>Fusarium</w:t>
      </w:r>
      <w:proofErr w:type="spellEnd"/>
      <w:r w:rsidRPr="00A312A5">
        <w:rPr>
          <w:rFonts w:ascii="Times New Roman" w:hAnsi="Times New Roman" w:cs="Times New Roman"/>
          <w:i/>
          <w:szCs w:val="24"/>
        </w:rPr>
        <w:t xml:space="preserve"> sp.</w:t>
      </w:r>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isolat</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daun</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meniran</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i/>
          <w:szCs w:val="24"/>
        </w:rPr>
        <w:t>Phyllantus</w:t>
      </w:r>
      <w:proofErr w:type="spellEnd"/>
      <w:r w:rsidRPr="00A312A5">
        <w:rPr>
          <w:rFonts w:ascii="Times New Roman" w:hAnsi="Times New Roman" w:cs="Times New Roman"/>
          <w:i/>
          <w:szCs w:val="24"/>
        </w:rPr>
        <w:t xml:space="preserve"> </w:t>
      </w:r>
      <w:proofErr w:type="spellStart"/>
      <w:r w:rsidRPr="00A312A5">
        <w:rPr>
          <w:rFonts w:ascii="Times New Roman" w:hAnsi="Times New Roman" w:cs="Times New Roman"/>
          <w:i/>
          <w:szCs w:val="24"/>
        </w:rPr>
        <w:t>niruri</w:t>
      </w:r>
      <w:proofErr w:type="spellEnd"/>
      <w:r w:rsidRPr="00A312A5">
        <w:rPr>
          <w:rFonts w:ascii="Times New Roman" w:hAnsi="Times New Roman" w:cs="Times New Roman"/>
          <w:i/>
          <w:szCs w:val="24"/>
        </w:rPr>
        <w:t xml:space="preserve"> </w:t>
      </w:r>
      <w:r w:rsidRPr="00A312A5">
        <w:rPr>
          <w:rFonts w:ascii="Times New Roman" w:hAnsi="Times New Roman" w:cs="Times New Roman"/>
          <w:szCs w:val="24"/>
        </w:rPr>
        <w:t xml:space="preserve">Linn.), </w:t>
      </w:r>
      <w:proofErr w:type="spellStart"/>
      <w:r w:rsidRPr="00A312A5">
        <w:rPr>
          <w:rFonts w:ascii="Times New Roman" w:hAnsi="Times New Roman" w:cs="Times New Roman"/>
          <w:i/>
          <w:szCs w:val="24"/>
        </w:rPr>
        <w:t>Pharmaciana</w:t>
      </w:r>
      <w:proofErr w:type="spellEnd"/>
      <w:r w:rsidRPr="00A312A5">
        <w:rPr>
          <w:rFonts w:ascii="Times New Roman" w:hAnsi="Times New Roman" w:cs="Times New Roman"/>
          <w:szCs w:val="24"/>
        </w:rPr>
        <w:t xml:space="preserve">, </w:t>
      </w:r>
      <w:r w:rsidRPr="00A312A5">
        <w:rPr>
          <w:rFonts w:ascii="Times New Roman" w:hAnsi="Times New Roman" w:cs="Times New Roman"/>
          <w:b/>
          <w:szCs w:val="24"/>
        </w:rPr>
        <w:t>7</w:t>
      </w:r>
      <w:r w:rsidRPr="00A312A5">
        <w:rPr>
          <w:rFonts w:ascii="Times New Roman" w:hAnsi="Times New Roman" w:cs="Times New Roman"/>
          <w:szCs w:val="24"/>
        </w:rPr>
        <w:t xml:space="preserve">:95-104. </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t>Selim</w:t>
      </w:r>
      <w:proofErr w:type="spellEnd"/>
      <w:r w:rsidRPr="00A312A5">
        <w:rPr>
          <w:rFonts w:ascii="Times New Roman" w:hAnsi="Times New Roman" w:cs="Times New Roman"/>
          <w:szCs w:val="24"/>
        </w:rPr>
        <w:t>, K. A., El-</w:t>
      </w:r>
      <w:proofErr w:type="spellStart"/>
      <w:r w:rsidRPr="00A312A5">
        <w:rPr>
          <w:rFonts w:ascii="Times New Roman" w:hAnsi="Times New Roman" w:cs="Times New Roman"/>
          <w:szCs w:val="24"/>
        </w:rPr>
        <w:t>Beih</w:t>
      </w:r>
      <w:proofErr w:type="spellEnd"/>
      <w:r w:rsidRPr="00A312A5">
        <w:rPr>
          <w:rFonts w:ascii="Times New Roman" w:hAnsi="Times New Roman" w:cs="Times New Roman"/>
          <w:szCs w:val="24"/>
        </w:rPr>
        <w:t>, A. A., Abdel-</w:t>
      </w:r>
      <w:proofErr w:type="spellStart"/>
      <w:r w:rsidRPr="00A312A5">
        <w:rPr>
          <w:rFonts w:ascii="Times New Roman" w:hAnsi="Times New Roman" w:cs="Times New Roman"/>
          <w:szCs w:val="24"/>
        </w:rPr>
        <w:t>Rahman</w:t>
      </w:r>
      <w:proofErr w:type="spellEnd"/>
      <w:r w:rsidRPr="00A312A5">
        <w:rPr>
          <w:rFonts w:ascii="Times New Roman" w:hAnsi="Times New Roman" w:cs="Times New Roman"/>
          <w:szCs w:val="24"/>
        </w:rPr>
        <w:t xml:space="preserve">, T. M., </w:t>
      </w:r>
      <w:proofErr w:type="spellStart"/>
      <w:r w:rsidRPr="00A312A5">
        <w:rPr>
          <w:rFonts w:ascii="Times New Roman" w:hAnsi="Times New Roman" w:cs="Times New Roman"/>
          <w:szCs w:val="24"/>
        </w:rPr>
        <w:t>dan</w:t>
      </w:r>
      <w:proofErr w:type="spellEnd"/>
      <w:r w:rsidRPr="00A312A5">
        <w:rPr>
          <w:rFonts w:ascii="Times New Roman" w:hAnsi="Times New Roman" w:cs="Times New Roman"/>
          <w:szCs w:val="24"/>
        </w:rPr>
        <w:t xml:space="preserve"> El-</w:t>
      </w:r>
      <w:proofErr w:type="spellStart"/>
      <w:r w:rsidRPr="00A312A5">
        <w:rPr>
          <w:rFonts w:ascii="Times New Roman" w:hAnsi="Times New Roman" w:cs="Times New Roman"/>
          <w:szCs w:val="24"/>
        </w:rPr>
        <w:t>Diwany</w:t>
      </w:r>
      <w:proofErr w:type="spellEnd"/>
      <w:r w:rsidRPr="00A312A5">
        <w:rPr>
          <w:rFonts w:ascii="Times New Roman" w:hAnsi="Times New Roman" w:cs="Times New Roman"/>
          <w:szCs w:val="24"/>
        </w:rPr>
        <w:t xml:space="preserve">, A. I. 2012, Biology of </w:t>
      </w:r>
      <w:proofErr w:type="spellStart"/>
      <w:r w:rsidRPr="00A312A5">
        <w:rPr>
          <w:rFonts w:ascii="Times New Roman" w:hAnsi="Times New Roman" w:cs="Times New Roman"/>
          <w:szCs w:val="24"/>
        </w:rPr>
        <w:t>endophytic</w:t>
      </w:r>
      <w:proofErr w:type="spellEnd"/>
      <w:r w:rsidRPr="00A312A5">
        <w:rPr>
          <w:rFonts w:ascii="Times New Roman" w:hAnsi="Times New Roman" w:cs="Times New Roman"/>
          <w:szCs w:val="24"/>
        </w:rPr>
        <w:t xml:space="preserve"> fungi, </w:t>
      </w:r>
      <w:proofErr w:type="spellStart"/>
      <w:r w:rsidRPr="00A312A5">
        <w:rPr>
          <w:rFonts w:ascii="Times New Roman" w:hAnsi="Times New Roman" w:cs="Times New Roman"/>
          <w:i/>
          <w:iCs/>
          <w:szCs w:val="24"/>
        </w:rPr>
        <w:t>Curr</w:t>
      </w:r>
      <w:proofErr w:type="spellEnd"/>
      <w:r w:rsidRPr="00A312A5">
        <w:rPr>
          <w:rFonts w:ascii="Times New Roman" w:hAnsi="Times New Roman" w:cs="Times New Roman"/>
          <w:i/>
          <w:iCs/>
          <w:szCs w:val="24"/>
        </w:rPr>
        <w:t xml:space="preserve">. Res. Environ. Appl. </w:t>
      </w:r>
      <w:proofErr w:type="spellStart"/>
      <w:r w:rsidRPr="00A312A5">
        <w:rPr>
          <w:rFonts w:ascii="Times New Roman" w:hAnsi="Times New Roman" w:cs="Times New Roman"/>
          <w:i/>
          <w:iCs/>
          <w:szCs w:val="24"/>
        </w:rPr>
        <w:t>Mycol</w:t>
      </w:r>
      <w:proofErr w:type="spellEnd"/>
      <w:r w:rsidRPr="00A312A5">
        <w:rPr>
          <w:rFonts w:ascii="Times New Roman" w:hAnsi="Times New Roman" w:cs="Times New Roman"/>
          <w:szCs w:val="24"/>
        </w:rPr>
        <w:t xml:space="preserve">, </w:t>
      </w:r>
      <w:r w:rsidRPr="00A312A5">
        <w:rPr>
          <w:rFonts w:ascii="Times New Roman" w:hAnsi="Times New Roman" w:cs="Times New Roman"/>
          <w:b/>
          <w:szCs w:val="24"/>
        </w:rPr>
        <w:t>2(1)</w:t>
      </w:r>
      <w:r w:rsidRPr="00A312A5">
        <w:rPr>
          <w:rFonts w:ascii="Times New Roman" w:hAnsi="Times New Roman" w:cs="Times New Roman"/>
          <w:szCs w:val="24"/>
        </w:rPr>
        <w:t>:31-38.</w:t>
      </w:r>
    </w:p>
    <w:p w:rsidR="00A312A5" w:rsidRPr="00A312A5" w:rsidRDefault="00A312A5" w:rsidP="00A312A5">
      <w:pPr>
        <w:ind w:left="709" w:hanging="709"/>
        <w:contextualSpacing/>
        <w:jc w:val="both"/>
        <w:rPr>
          <w:rFonts w:ascii="Times New Roman" w:hAnsi="Times New Roman" w:cs="Times New Roman"/>
          <w:szCs w:val="24"/>
        </w:rPr>
      </w:pPr>
      <w:proofErr w:type="spellStart"/>
      <w:r w:rsidRPr="00A312A5">
        <w:rPr>
          <w:rFonts w:ascii="Times New Roman" w:hAnsi="Times New Roman" w:cs="Times New Roman"/>
          <w:szCs w:val="24"/>
        </w:rPr>
        <w:t>Selosse</w:t>
      </w:r>
      <w:proofErr w:type="spellEnd"/>
      <w:r w:rsidRPr="00A312A5">
        <w:rPr>
          <w:rFonts w:ascii="Times New Roman" w:hAnsi="Times New Roman" w:cs="Times New Roman"/>
          <w:szCs w:val="24"/>
        </w:rPr>
        <w:t xml:space="preserve">, M.A. Dubois, M.P., &amp; Alvarez, N. 2009, Do </w:t>
      </w:r>
      <w:proofErr w:type="spellStart"/>
      <w:r w:rsidRPr="00A312A5">
        <w:rPr>
          <w:rFonts w:ascii="Times New Roman" w:hAnsi="Times New Roman" w:cs="Times New Roman"/>
          <w:szCs w:val="24"/>
        </w:rPr>
        <w:t>Sebacinales</w:t>
      </w:r>
      <w:proofErr w:type="spellEnd"/>
      <w:r w:rsidRPr="00A312A5">
        <w:rPr>
          <w:rFonts w:ascii="Times New Roman" w:hAnsi="Times New Roman" w:cs="Times New Roman"/>
          <w:szCs w:val="24"/>
        </w:rPr>
        <w:t xml:space="preserve"> commonly associate with plant roots as </w:t>
      </w:r>
      <w:proofErr w:type="spellStart"/>
      <w:r w:rsidRPr="00A312A5">
        <w:rPr>
          <w:rFonts w:ascii="Times New Roman" w:hAnsi="Times New Roman" w:cs="Times New Roman"/>
          <w:szCs w:val="24"/>
        </w:rPr>
        <w:t>endophytes</w:t>
      </w:r>
      <w:proofErr w:type="spellEnd"/>
      <w:r w:rsidRPr="00A312A5">
        <w:rPr>
          <w:rFonts w:ascii="Times New Roman" w:hAnsi="Times New Roman" w:cs="Times New Roman"/>
          <w:szCs w:val="24"/>
        </w:rPr>
        <w:t xml:space="preserve">, </w:t>
      </w:r>
      <w:r w:rsidRPr="00A312A5">
        <w:rPr>
          <w:rFonts w:ascii="Times New Roman" w:hAnsi="Times New Roman" w:cs="Times New Roman"/>
          <w:i/>
          <w:iCs/>
          <w:szCs w:val="24"/>
        </w:rPr>
        <w:t>Mycological Research</w:t>
      </w:r>
      <w:r w:rsidRPr="00A312A5">
        <w:rPr>
          <w:rFonts w:ascii="Times New Roman" w:hAnsi="Times New Roman" w:cs="Times New Roman"/>
          <w:szCs w:val="24"/>
        </w:rPr>
        <w:t xml:space="preserve">. </w:t>
      </w:r>
      <w:r w:rsidRPr="00A312A5">
        <w:rPr>
          <w:rFonts w:ascii="Times New Roman" w:hAnsi="Times New Roman" w:cs="Times New Roman"/>
          <w:b/>
          <w:iCs/>
          <w:szCs w:val="24"/>
        </w:rPr>
        <w:t>113</w:t>
      </w:r>
      <w:r w:rsidRPr="00A312A5">
        <w:rPr>
          <w:rFonts w:ascii="Times New Roman" w:hAnsi="Times New Roman" w:cs="Times New Roman"/>
          <w:iCs/>
          <w:szCs w:val="24"/>
        </w:rPr>
        <w:t>:</w:t>
      </w:r>
      <w:r w:rsidRPr="00A312A5">
        <w:rPr>
          <w:rFonts w:ascii="Times New Roman" w:hAnsi="Times New Roman" w:cs="Times New Roman"/>
          <w:szCs w:val="24"/>
        </w:rPr>
        <w:t>1062-1069.</w:t>
      </w:r>
    </w:p>
    <w:p w:rsidR="00A312A5" w:rsidRPr="00A312A5" w:rsidRDefault="00A312A5" w:rsidP="00A312A5">
      <w:pPr>
        <w:ind w:left="720" w:hanging="720"/>
        <w:contextualSpacing/>
        <w:jc w:val="both"/>
        <w:rPr>
          <w:rFonts w:ascii="Times New Roman" w:hAnsi="Times New Roman" w:cs="Times New Roman"/>
          <w:szCs w:val="24"/>
        </w:rPr>
      </w:pPr>
      <w:proofErr w:type="spellStart"/>
      <w:proofErr w:type="gramStart"/>
      <w:r w:rsidRPr="00A312A5">
        <w:rPr>
          <w:rFonts w:ascii="Times New Roman" w:hAnsi="Times New Roman" w:cs="Times New Roman"/>
          <w:szCs w:val="24"/>
        </w:rPr>
        <w:t>Sherma</w:t>
      </w:r>
      <w:proofErr w:type="spellEnd"/>
      <w:r w:rsidRPr="00A312A5">
        <w:rPr>
          <w:rFonts w:ascii="Times New Roman" w:hAnsi="Times New Roman" w:cs="Times New Roman"/>
          <w:szCs w:val="24"/>
        </w:rPr>
        <w:t xml:space="preserve">, J. and Fried B. 2003, </w:t>
      </w:r>
      <w:r w:rsidRPr="00A312A5">
        <w:rPr>
          <w:rFonts w:ascii="Times New Roman" w:hAnsi="Times New Roman" w:cs="Times New Roman"/>
          <w:i/>
          <w:szCs w:val="24"/>
        </w:rPr>
        <w:t>Handbook of Thin-Layer Chromatography</w:t>
      </w:r>
      <w:r w:rsidRPr="00A312A5">
        <w:rPr>
          <w:rFonts w:ascii="Times New Roman" w:hAnsi="Times New Roman" w:cs="Times New Roman"/>
          <w:szCs w:val="24"/>
        </w:rPr>
        <w:t>, 3</w:t>
      </w:r>
      <w:r w:rsidRPr="00A312A5">
        <w:rPr>
          <w:rFonts w:ascii="Times New Roman" w:hAnsi="Times New Roman" w:cs="Times New Roman"/>
          <w:szCs w:val="24"/>
          <w:vertAlign w:val="superscript"/>
        </w:rPr>
        <w:t>rd</w:t>
      </w:r>
      <w:r w:rsidRPr="00A312A5">
        <w:rPr>
          <w:rFonts w:ascii="Times New Roman" w:hAnsi="Times New Roman" w:cs="Times New Roman"/>
          <w:szCs w:val="24"/>
        </w:rPr>
        <w:t xml:space="preserve"> Edition, Marcel Dekker, Inc., New York, America.</w:t>
      </w:r>
      <w:proofErr w:type="gramEnd"/>
      <w:r w:rsidRPr="00A312A5">
        <w:rPr>
          <w:rFonts w:ascii="Times New Roman" w:hAnsi="Times New Roman" w:cs="Times New Roman"/>
          <w:szCs w:val="24"/>
        </w:rPr>
        <w:t xml:space="preserve"> </w:t>
      </w:r>
    </w:p>
    <w:p w:rsidR="00A312A5" w:rsidRPr="00A312A5" w:rsidRDefault="00A312A5" w:rsidP="00A312A5">
      <w:pPr>
        <w:ind w:left="720" w:hanging="720"/>
        <w:contextualSpacing/>
        <w:jc w:val="both"/>
        <w:rPr>
          <w:rFonts w:ascii="Times New Roman" w:hAnsi="Times New Roman" w:cs="Times New Roman"/>
          <w:szCs w:val="24"/>
          <w:lang w:val="en-CA"/>
        </w:rPr>
      </w:pPr>
      <w:proofErr w:type="spellStart"/>
      <w:r w:rsidRPr="00A312A5">
        <w:rPr>
          <w:rFonts w:ascii="Times New Roman" w:hAnsi="Times New Roman" w:cs="Times New Roman"/>
          <w:szCs w:val="24"/>
          <w:lang w:val="en-CA"/>
        </w:rPr>
        <w:lastRenderedPageBreak/>
        <w:t>Smolyanyuk</w:t>
      </w:r>
      <w:proofErr w:type="spellEnd"/>
      <w:r w:rsidRPr="00A312A5">
        <w:rPr>
          <w:rFonts w:ascii="Times New Roman" w:hAnsi="Times New Roman" w:cs="Times New Roman"/>
          <w:szCs w:val="24"/>
          <w:lang w:val="en-CA"/>
        </w:rPr>
        <w:t xml:space="preserve">, E.V. et al. 2013, Effect of sodium chloride concentration in the medium on the composition of the membrane lipids and carbohydrates in the </w:t>
      </w:r>
      <w:proofErr w:type="spellStart"/>
      <w:r w:rsidRPr="00A312A5">
        <w:rPr>
          <w:rFonts w:ascii="Times New Roman" w:hAnsi="Times New Roman" w:cs="Times New Roman"/>
          <w:szCs w:val="24"/>
          <w:lang w:val="en-CA"/>
        </w:rPr>
        <w:t>cytosol</w:t>
      </w:r>
      <w:proofErr w:type="spellEnd"/>
      <w:r w:rsidRPr="00A312A5">
        <w:rPr>
          <w:rFonts w:ascii="Times New Roman" w:hAnsi="Times New Roman" w:cs="Times New Roman"/>
          <w:szCs w:val="24"/>
          <w:lang w:val="en-CA"/>
        </w:rPr>
        <w:t xml:space="preserve"> of the fungus </w:t>
      </w:r>
      <w:proofErr w:type="spellStart"/>
      <w:r w:rsidRPr="00A312A5">
        <w:rPr>
          <w:rFonts w:ascii="Times New Roman" w:hAnsi="Times New Roman" w:cs="Times New Roman"/>
          <w:i/>
          <w:szCs w:val="24"/>
          <w:lang w:val="en-CA"/>
        </w:rPr>
        <w:t>Fusarium</w:t>
      </w:r>
      <w:proofErr w:type="spellEnd"/>
      <w:r w:rsidRPr="00A312A5">
        <w:rPr>
          <w:rFonts w:ascii="Times New Roman" w:hAnsi="Times New Roman" w:cs="Times New Roman"/>
          <w:i/>
          <w:szCs w:val="24"/>
          <w:lang w:val="en-CA"/>
        </w:rPr>
        <w:t xml:space="preserve"> </w:t>
      </w:r>
      <w:r w:rsidRPr="00A312A5">
        <w:rPr>
          <w:rFonts w:ascii="Times New Roman" w:hAnsi="Times New Roman" w:cs="Times New Roman"/>
          <w:szCs w:val="24"/>
          <w:lang w:val="en-CA"/>
        </w:rPr>
        <w:t xml:space="preserve">sp., </w:t>
      </w:r>
      <w:r w:rsidRPr="00A312A5">
        <w:rPr>
          <w:rFonts w:ascii="Times New Roman" w:hAnsi="Times New Roman" w:cs="Times New Roman"/>
          <w:i/>
          <w:szCs w:val="24"/>
          <w:lang w:val="en-CA"/>
        </w:rPr>
        <w:t>Microbiology</w:t>
      </w:r>
      <w:r w:rsidRPr="00A312A5">
        <w:rPr>
          <w:rFonts w:ascii="Times New Roman" w:hAnsi="Times New Roman" w:cs="Times New Roman"/>
          <w:szCs w:val="24"/>
          <w:lang w:val="en-CA"/>
        </w:rPr>
        <w:t xml:space="preserve">, </w:t>
      </w:r>
      <w:r w:rsidRPr="00A312A5">
        <w:rPr>
          <w:rFonts w:ascii="Times New Roman" w:hAnsi="Times New Roman" w:cs="Times New Roman"/>
          <w:b/>
          <w:szCs w:val="24"/>
          <w:lang w:val="en-CA"/>
        </w:rPr>
        <w:t>82(5)</w:t>
      </w:r>
      <w:r w:rsidRPr="00A312A5">
        <w:rPr>
          <w:rFonts w:ascii="Times New Roman" w:hAnsi="Times New Roman" w:cs="Times New Roman"/>
          <w:szCs w:val="24"/>
          <w:lang w:val="en-CA"/>
        </w:rPr>
        <w:t xml:space="preserve">:600-608. </w:t>
      </w:r>
    </w:p>
    <w:p w:rsidR="00A312A5" w:rsidRPr="00A312A5" w:rsidRDefault="00A312A5" w:rsidP="00A312A5">
      <w:pPr>
        <w:ind w:left="720" w:hanging="720"/>
        <w:contextualSpacing/>
        <w:jc w:val="both"/>
        <w:rPr>
          <w:rFonts w:ascii="Times New Roman" w:hAnsi="Times New Roman" w:cs="Times New Roman"/>
          <w:szCs w:val="24"/>
          <w:lang w:val="en-CA"/>
        </w:rPr>
      </w:pPr>
      <w:proofErr w:type="spellStart"/>
      <w:r w:rsidRPr="00A312A5">
        <w:rPr>
          <w:rFonts w:ascii="Times New Roman" w:hAnsi="Times New Roman" w:cs="Times New Roman"/>
          <w:szCs w:val="24"/>
        </w:rPr>
        <w:t>Stanbury</w:t>
      </w:r>
      <w:proofErr w:type="spellEnd"/>
      <w:r w:rsidRPr="00A312A5">
        <w:rPr>
          <w:rFonts w:ascii="Times New Roman" w:hAnsi="Times New Roman" w:cs="Times New Roman"/>
          <w:szCs w:val="24"/>
        </w:rPr>
        <w:t xml:space="preserve">, P.F. </w:t>
      </w:r>
      <w:r w:rsidRPr="00A312A5">
        <w:rPr>
          <w:rFonts w:ascii="Times New Roman" w:hAnsi="Times New Roman" w:cs="Times New Roman"/>
          <w:szCs w:val="24"/>
          <w:lang w:val="en-CA"/>
        </w:rPr>
        <w:t>and</w:t>
      </w:r>
      <w:r w:rsidRPr="00A312A5">
        <w:rPr>
          <w:rFonts w:ascii="Times New Roman" w:hAnsi="Times New Roman" w:cs="Times New Roman"/>
          <w:szCs w:val="24"/>
        </w:rPr>
        <w:t xml:space="preserve"> Whitaker, A. 1984</w:t>
      </w:r>
      <w:proofErr w:type="gramStart"/>
      <w:r w:rsidRPr="00A312A5">
        <w:rPr>
          <w:rFonts w:ascii="Times New Roman" w:hAnsi="Times New Roman" w:cs="Times New Roman"/>
          <w:szCs w:val="24"/>
          <w:lang w:val="en-CA"/>
        </w:rPr>
        <w:t>,</w:t>
      </w:r>
      <w:r w:rsidRPr="00A312A5">
        <w:rPr>
          <w:rFonts w:ascii="Times New Roman" w:hAnsi="Times New Roman" w:cs="Times New Roman"/>
          <w:i/>
          <w:szCs w:val="24"/>
        </w:rPr>
        <w:t>Principles</w:t>
      </w:r>
      <w:proofErr w:type="gramEnd"/>
      <w:r w:rsidRPr="00A312A5">
        <w:rPr>
          <w:rFonts w:ascii="Times New Roman" w:hAnsi="Times New Roman" w:cs="Times New Roman"/>
          <w:i/>
          <w:szCs w:val="24"/>
        </w:rPr>
        <w:t xml:space="preserve"> of Fermentation Technology</w:t>
      </w:r>
      <w:r w:rsidRPr="00A312A5">
        <w:rPr>
          <w:rFonts w:ascii="Times New Roman" w:hAnsi="Times New Roman" w:cs="Times New Roman"/>
          <w:szCs w:val="24"/>
        </w:rPr>
        <w:t xml:space="preserve">, 1st Ed. edition. </w:t>
      </w:r>
      <w:proofErr w:type="gramStart"/>
      <w:r w:rsidRPr="00A312A5">
        <w:rPr>
          <w:rFonts w:ascii="Times New Roman" w:hAnsi="Times New Roman" w:cs="Times New Roman"/>
          <w:szCs w:val="24"/>
        </w:rPr>
        <w:t>ed</w:t>
      </w:r>
      <w:proofErr w:type="gram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Pergamon</w:t>
      </w:r>
      <w:proofErr w:type="spellEnd"/>
      <w:r w:rsidRPr="00A312A5">
        <w:rPr>
          <w:rFonts w:ascii="Times New Roman" w:hAnsi="Times New Roman" w:cs="Times New Roman"/>
          <w:szCs w:val="24"/>
        </w:rPr>
        <w:t xml:space="preserve">, Oxford </w:t>
      </w:r>
      <w:proofErr w:type="spellStart"/>
      <w:r w:rsidRPr="00A312A5">
        <w:rPr>
          <w:rFonts w:ascii="Times New Roman" w:hAnsi="Times New Roman" w:cs="Times New Roman"/>
          <w:szCs w:val="24"/>
        </w:rPr>
        <w:t>Oxfordshire</w:t>
      </w:r>
      <w:proofErr w:type="spellEnd"/>
      <w:r w:rsidRPr="00A312A5">
        <w:rPr>
          <w:rFonts w:ascii="Times New Roman" w:hAnsi="Times New Roman" w:cs="Times New Roman"/>
          <w:szCs w:val="24"/>
          <w:lang w:val="en-CA"/>
        </w:rPr>
        <w:t>,</w:t>
      </w:r>
      <w:r w:rsidRPr="00A312A5">
        <w:rPr>
          <w:rFonts w:ascii="Times New Roman" w:hAnsi="Times New Roman" w:cs="Times New Roman"/>
          <w:szCs w:val="24"/>
        </w:rPr>
        <w:t xml:space="preserve"> New York</w:t>
      </w:r>
      <w:r w:rsidRPr="00A312A5">
        <w:rPr>
          <w:rFonts w:ascii="Times New Roman" w:hAnsi="Times New Roman" w:cs="Times New Roman"/>
          <w:szCs w:val="24"/>
          <w:lang w:val="en-CA"/>
        </w:rPr>
        <w:t xml:space="preserve">. </w:t>
      </w:r>
    </w:p>
    <w:p w:rsidR="00A312A5" w:rsidRPr="00A312A5" w:rsidRDefault="00A312A5" w:rsidP="00A312A5">
      <w:pPr>
        <w:ind w:left="720" w:hanging="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Tang, Z. et al. 2011, Effects of </w:t>
      </w:r>
      <w:proofErr w:type="spellStart"/>
      <w:r w:rsidRPr="00A312A5">
        <w:rPr>
          <w:rFonts w:ascii="Times New Roman" w:hAnsi="Times New Roman" w:cs="Times New Roman"/>
          <w:szCs w:val="24"/>
          <w:lang w:val="en-CA"/>
        </w:rPr>
        <w:t>endophytic</w:t>
      </w:r>
      <w:proofErr w:type="spellEnd"/>
      <w:r w:rsidRPr="00A312A5">
        <w:rPr>
          <w:rFonts w:ascii="Times New Roman" w:hAnsi="Times New Roman" w:cs="Times New Roman"/>
          <w:szCs w:val="24"/>
          <w:lang w:val="en-CA"/>
        </w:rPr>
        <w:t xml:space="preserve"> fungus and its elicitors on cell status and alkaloid synthesis in cell suspension cultures of </w:t>
      </w:r>
      <w:proofErr w:type="spellStart"/>
      <w:r w:rsidRPr="00A312A5">
        <w:rPr>
          <w:rFonts w:ascii="Times New Roman" w:hAnsi="Times New Roman" w:cs="Times New Roman"/>
          <w:i/>
          <w:szCs w:val="24"/>
          <w:lang w:val="en-CA"/>
        </w:rPr>
        <w:t>Catharanthus</w:t>
      </w:r>
      <w:proofErr w:type="spellEnd"/>
      <w:r w:rsidRPr="00A312A5">
        <w:rPr>
          <w:rFonts w:ascii="Times New Roman" w:hAnsi="Times New Roman" w:cs="Times New Roman"/>
          <w:i/>
          <w:szCs w:val="24"/>
          <w:lang w:val="en-CA"/>
        </w:rPr>
        <w:t xml:space="preserve"> </w:t>
      </w:r>
      <w:proofErr w:type="spellStart"/>
      <w:r w:rsidRPr="00A312A5">
        <w:rPr>
          <w:rFonts w:ascii="Times New Roman" w:hAnsi="Times New Roman" w:cs="Times New Roman"/>
          <w:i/>
          <w:szCs w:val="24"/>
          <w:lang w:val="en-CA"/>
        </w:rPr>
        <w:t>roseus</w:t>
      </w:r>
      <w:proofErr w:type="spellEnd"/>
      <w:r w:rsidRPr="00A312A5">
        <w:rPr>
          <w:rFonts w:ascii="Times New Roman" w:hAnsi="Times New Roman" w:cs="Times New Roman"/>
          <w:szCs w:val="24"/>
          <w:lang w:val="en-CA"/>
        </w:rPr>
        <w:t xml:space="preserve">, </w:t>
      </w:r>
      <w:proofErr w:type="spellStart"/>
      <w:r w:rsidRPr="00A312A5">
        <w:rPr>
          <w:rFonts w:ascii="Times New Roman" w:hAnsi="Times New Roman" w:cs="Times New Roman"/>
          <w:i/>
          <w:szCs w:val="24"/>
          <w:lang w:val="en-CA"/>
        </w:rPr>
        <w:t>ajournal</w:t>
      </w:r>
      <w:proofErr w:type="spellEnd"/>
      <w:r w:rsidRPr="00A312A5">
        <w:rPr>
          <w:rFonts w:ascii="Times New Roman" w:hAnsi="Times New Roman" w:cs="Times New Roman"/>
          <w:i/>
          <w:szCs w:val="24"/>
          <w:lang w:val="en-CA"/>
        </w:rPr>
        <w:t xml:space="preserve"> of Medicinal Plants Research</w:t>
      </w:r>
      <w:r w:rsidRPr="00A312A5">
        <w:rPr>
          <w:rFonts w:ascii="Times New Roman" w:hAnsi="Times New Roman" w:cs="Times New Roman"/>
          <w:szCs w:val="24"/>
          <w:lang w:val="en-CA"/>
        </w:rPr>
        <w:t xml:space="preserve">, </w:t>
      </w:r>
      <w:r w:rsidRPr="00A312A5">
        <w:rPr>
          <w:rFonts w:ascii="Times New Roman" w:hAnsi="Times New Roman" w:cs="Times New Roman"/>
          <w:b/>
          <w:szCs w:val="24"/>
          <w:lang w:val="en-CA"/>
        </w:rPr>
        <w:t>5</w:t>
      </w:r>
      <w:r w:rsidRPr="00A312A5">
        <w:rPr>
          <w:rFonts w:ascii="Times New Roman" w:hAnsi="Times New Roman" w:cs="Times New Roman"/>
          <w:szCs w:val="24"/>
          <w:lang w:val="en-CA"/>
        </w:rPr>
        <w:t xml:space="preserve">(11):2192-2200. </w:t>
      </w:r>
    </w:p>
    <w:p w:rsidR="00A312A5" w:rsidRPr="00A312A5" w:rsidRDefault="00A312A5" w:rsidP="00A312A5">
      <w:pPr>
        <w:ind w:left="720" w:hanging="720"/>
        <w:contextualSpacing/>
        <w:jc w:val="both"/>
        <w:rPr>
          <w:rFonts w:ascii="Times New Roman" w:hAnsi="Times New Roman" w:cs="Times New Roman"/>
          <w:szCs w:val="24"/>
        </w:rPr>
      </w:pPr>
      <w:proofErr w:type="spellStart"/>
      <w:r w:rsidRPr="00A312A5">
        <w:rPr>
          <w:rFonts w:ascii="Times New Roman" w:hAnsi="Times New Roman" w:cs="Times New Roman"/>
          <w:szCs w:val="24"/>
        </w:rPr>
        <w:t>Venieraki</w:t>
      </w:r>
      <w:proofErr w:type="spellEnd"/>
      <w:r w:rsidRPr="00A312A5">
        <w:rPr>
          <w:rFonts w:ascii="Times New Roman" w:hAnsi="Times New Roman" w:cs="Times New Roman"/>
          <w:szCs w:val="24"/>
        </w:rPr>
        <w:t xml:space="preserve">, A. et al. 2017, </w:t>
      </w:r>
      <w:proofErr w:type="spellStart"/>
      <w:r w:rsidRPr="00A312A5">
        <w:rPr>
          <w:rFonts w:ascii="Times New Roman" w:hAnsi="Times New Roman" w:cs="Times New Roman"/>
          <w:szCs w:val="24"/>
        </w:rPr>
        <w:t>Endophytic</w:t>
      </w:r>
      <w:proofErr w:type="spellEnd"/>
      <w:r w:rsidRPr="00A312A5">
        <w:rPr>
          <w:rFonts w:ascii="Times New Roman" w:hAnsi="Times New Roman" w:cs="Times New Roman"/>
          <w:szCs w:val="24"/>
        </w:rPr>
        <w:t xml:space="preserve"> fungi residing in medical plants have the ability to produce the same or </w:t>
      </w:r>
      <w:proofErr w:type="spellStart"/>
      <w:r w:rsidRPr="00A312A5">
        <w:rPr>
          <w:rFonts w:ascii="Times New Roman" w:hAnsi="Times New Roman" w:cs="Times New Roman"/>
          <w:szCs w:val="24"/>
        </w:rPr>
        <w:t>similaar</w:t>
      </w:r>
      <w:proofErr w:type="spellEnd"/>
      <w:r w:rsidRPr="00A312A5">
        <w:rPr>
          <w:rFonts w:ascii="Times New Roman" w:hAnsi="Times New Roman" w:cs="Times New Roman"/>
          <w:szCs w:val="24"/>
        </w:rPr>
        <w:t xml:space="preserve"> pharmacologically active secondary metabolites as their host, </w:t>
      </w:r>
      <w:r w:rsidRPr="00A312A5">
        <w:rPr>
          <w:rFonts w:ascii="Times New Roman" w:hAnsi="Times New Roman" w:cs="Times New Roman"/>
          <w:i/>
          <w:szCs w:val="24"/>
        </w:rPr>
        <w:t>Hellenic Plant Protection Journal</w:t>
      </w:r>
      <w:r w:rsidRPr="00A312A5">
        <w:rPr>
          <w:rFonts w:ascii="Times New Roman" w:hAnsi="Times New Roman" w:cs="Times New Roman"/>
          <w:szCs w:val="24"/>
        </w:rPr>
        <w:t xml:space="preserve">, </w:t>
      </w:r>
      <w:r w:rsidRPr="00A312A5">
        <w:rPr>
          <w:rFonts w:ascii="Times New Roman" w:hAnsi="Times New Roman" w:cs="Times New Roman"/>
          <w:b/>
          <w:szCs w:val="24"/>
        </w:rPr>
        <w:t>10</w:t>
      </w:r>
      <w:r w:rsidRPr="00A312A5">
        <w:rPr>
          <w:rFonts w:ascii="Times New Roman" w:hAnsi="Times New Roman" w:cs="Times New Roman"/>
          <w:szCs w:val="24"/>
        </w:rPr>
        <w:t xml:space="preserve">:51-66.  </w:t>
      </w:r>
    </w:p>
    <w:p w:rsidR="00A312A5" w:rsidRPr="00A312A5" w:rsidRDefault="00A312A5" w:rsidP="00A312A5">
      <w:pPr>
        <w:ind w:left="720" w:hanging="720"/>
        <w:contextualSpacing/>
        <w:jc w:val="both"/>
        <w:rPr>
          <w:rFonts w:ascii="Times New Roman" w:hAnsi="Times New Roman" w:cs="Times New Roman"/>
          <w:szCs w:val="24"/>
        </w:rPr>
      </w:pPr>
      <w:proofErr w:type="spellStart"/>
      <w:proofErr w:type="gramStart"/>
      <w:r w:rsidRPr="00A312A5">
        <w:rPr>
          <w:rFonts w:ascii="Times New Roman" w:hAnsi="Times New Roman" w:cs="Times New Roman"/>
          <w:szCs w:val="24"/>
        </w:rPr>
        <w:t>Vrancheva</w:t>
      </w:r>
      <w:proofErr w:type="spellEnd"/>
      <w:r w:rsidRPr="00A312A5">
        <w:rPr>
          <w:rFonts w:ascii="Times New Roman" w:hAnsi="Times New Roman" w:cs="Times New Roman"/>
          <w:szCs w:val="24"/>
        </w:rPr>
        <w:t xml:space="preserve">, R. Et al. 2012, Qualitative and Quantitative </w:t>
      </w:r>
      <w:proofErr w:type="spellStart"/>
      <w:r w:rsidRPr="00A312A5">
        <w:rPr>
          <w:rFonts w:ascii="Times New Roman" w:hAnsi="Times New Roman" w:cs="Times New Roman"/>
          <w:szCs w:val="24"/>
        </w:rPr>
        <w:t>Determinationof</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Protopine</w:t>
      </w:r>
      <w:proofErr w:type="spellEnd"/>
      <w:r w:rsidRPr="00A312A5">
        <w:rPr>
          <w:rFonts w:ascii="Times New Roman" w:hAnsi="Times New Roman" w:cs="Times New Roman"/>
          <w:szCs w:val="24"/>
        </w:rPr>
        <w:t xml:space="preserve"> in </w:t>
      </w:r>
      <w:proofErr w:type="spellStart"/>
      <w:r w:rsidRPr="00A312A5">
        <w:rPr>
          <w:rFonts w:ascii="Times New Roman" w:hAnsi="Times New Roman" w:cs="Times New Roman"/>
          <w:i/>
          <w:szCs w:val="24"/>
        </w:rPr>
        <w:t>Fumaria</w:t>
      </w:r>
      <w:proofErr w:type="spellEnd"/>
      <w:r w:rsidRPr="00A312A5">
        <w:rPr>
          <w:rFonts w:ascii="Times New Roman" w:hAnsi="Times New Roman" w:cs="Times New Roman"/>
          <w:i/>
          <w:szCs w:val="24"/>
        </w:rPr>
        <w:t xml:space="preserve"> spp.</w:t>
      </w:r>
      <w:proofErr w:type="gramEnd"/>
      <w:r w:rsidRPr="00A312A5">
        <w:rPr>
          <w:rFonts w:ascii="Times New Roman" w:hAnsi="Times New Roman" w:cs="Times New Roman"/>
          <w:szCs w:val="24"/>
        </w:rPr>
        <w:t xml:space="preserve"> By TLC Densitometry Method, </w:t>
      </w:r>
      <w:r w:rsidRPr="00A312A5">
        <w:rPr>
          <w:rFonts w:ascii="Times New Roman" w:hAnsi="Times New Roman" w:cs="Times New Roman"/>
          <w:i/>
          <w:szCs w:val="24"/>
        </w:rPr>
        <w:t>J. Bio Sci. Biotech.</w:t>
      </w:r>
      <w:r w:rsidRPr="00A312A5">
        <w:rPr>
          <w:rFonts w:ascii="Times New Roman" w:hAnsi="Times New Roman" w:cs="Times New Roman"/>
          <w:szCs w:val="24"/>
        </w:rPr>
        <w:t xml:space="preserve">, </w:t>
      </w:r>
      <w:r w:rsidRPr="00A312A5">
        <w:rPr>
          <w:rFonts w:ascii="Times New Roman" w:hAnsi="Times New Roman" w:cs="Times New Roman"/>
          <w:b/>
          <w:szCs w:val="24"/>
        </w:rPr>
        <w:t>1(3)</w:t>
      </w:r>
      <w:r w:rsidRPr="00A312A5">
        <w:rPr>
          <w:rFonts w:ascii="Times New Roman" w:hAnsi="Times New Roman" w:cs="Times New Roman"/>
          <w:szCs w:val="24"/>
        </w:rPr>
        <w:t xml:space="preserve">:255-259. </w:t>
      </w:r>
    </w:p>
    <w:p w:rsidR="00A312A5" w:rsidRPr="00A312A5" w:rsidRDefault="00A312A5" w:rsidP="00A312A5">
      <w:pPr>
        <w:ind w:left="720" w:hanging="720"/>
        <w:contextualSpacing/>
        <w:jc w:val="both"/>
        <w:rPr>
          <w:rFonts w:ascii="Times New Roman" w:hAnsi="Times New Roman" w:cs="Times New Roman"/>
          <w:szCs w:val="24"/>
          <w:lang w:val="en-CA"/>
        </w:rPr>
      </w:pPr>
      <w:r w:rsidRPr="00A312A5">
        <w:rPr>
          <w:rFonts w:ascii="Times New Roman" w:hAnsi="Times New Roman" w:cs="Times New Roman"/>
          <w:szCs w:val="24"/>
          <w:lang w:val="en-CA"/>
        </w:rPr>
        <w:t xml:space="preserve">Wang, Y. et al. 2011, Effects of high salt </w:t>
      </w:r>
      <w:proofErr w:type="spellStart"/>
      <w:r w:rsidRPr="00A312A5">
        <w:rPr>
          <w:rFonts w:ascii="Times New Roman" w:hAnsi="Times New Roman" w:cs="Times New Roman"/>
          <w:szCs w:val="24"/>
          <w:lang w:val="en-CA"/>
        </w:rPr>
        <w:t>stredd</w:t>
      </w:r>
      <w:proofErr w:type="spellEnd"/>
      <w:r w:rsidRPr="00A312A5">
        <w:rPr>
          <w:rFonts w:ascii="Times New Roman" w:hAnsi="Times New Roman" w:cs="Times New Roman"/>
          <w:szCs w:val="24"/>
          <w:lang w:val="en-CA"/>
        </w:rPr>
        <w:t xml:space="preserve"> on secondary metabolite production in the marine-derived fungus </w:t>
      </w:r>
      <w:proofErr w:type="spellStart"/>
      <w:r w:rsidRPr="00A312A5">
        <w:rPr>
          <w:rFonts w:ascii="Times New Roman" w:hAnsi="Times New Roman" w:cs="Times New Roman"/>
          <w:i/>
          <w:szCs w:val="24"/>
          <w:lang w:val="en-CA"/>
        </w:rPr>
        <w:t>Spicaria</w:t>
      </w:r>
      <w:proofErr w:type="spellEnd"/>
      <w:r w:rsidRPr="00A312A5">
        <w:rPr>
          <w:rFonts w:ascii="Times New Roman" w:hAnsi="Times New Roman" w:cs="Times New Roman"/>
          <w:i/>
          <w:szCs w:val="24"/>
          <w:lang w:val="en-CA"/>
        </w:rPr>
        <w:t xml:space="preserve"> </w:t>
      </w:r>
      <w:proofErr w:type="spellStart"/>
      <w:r w:rsidRPr="00A312A5">
        <w:rPr>
          <w:rFonts w:ascii="Times New Roman" w:hAnsi="Times New Roman" w:cs="Times New Roman"/>
          <w:i/>
          <w:szCs w:val="24"/>
          <w:lang w:val="en-CA"/>
        </w:rPr>
        <w:t>elegans</w:t>
      </w:r>
      <w:proofErr w:type="spellEnd"/>
      <w:r w:rsidRPr="00A312A5">
        <w:rPr>
          <w:rFonts w:ascii="Times New Roman" w:hAnsi="Times New Roman" w:cs="Times New Roman"/>
          <w:szCs w:val="24"/>
          <w:lang w:val="en-CA"/>
        </w:rPr>
        <w:t xml:space="preserve">, </w:t>
      </w:r>
      <w:r w:rsidRPr="00A312A5">
        <w:rPr>
          <w:rFonts w:ascii="Times New Roman" w:hAnsi="Times New Roman" w:cs="Times New Roman"/>
          <w:i/>
          <w:szCs w:val="24"/>
          <w:lang w:val="en-CA"/>
        </w:rPr>
        <w:t>Marines Drugs</w:t>
      </w:r>
      <w:r w:rsidRPr="00A312A5">
        <w:rPr>
          <w:rFonts w:ascii="Times New Roman" w:hAnsi="Times New Roman" w:cs="Times New Roman"/>
          <w:szCs w:val="24"/>
          <w:lang w:val="en-CA"/>
        </w:rPr>
        <w:t xml:space="preserve">, </w:t>
      </w:r>
      <w:r w:rsidRPr="00A312A5">
        <w:rPr>
          <w:rFonts w:ascii="Times New Roman" w:hAnsi="Times New Roman" w:cs="Times New Roman"/>
          <w:b/>
          <w:szCs w:val="24"/>
          <w:lang w:val="en-CA"/>
        </w:rPr>
        <w:t>9</w:t>
      </w:r>
      <w:r w:rsidRPr="00A312A5">
        <w:rPr>
          <w:rFonts w:ascii="Times New Roman" w:hAnsi="Times New Roman" w:cs="Times New Roman"/>
          <w:szCs w:val="24"/>
          <w:lang w:val="en-CA"/>
        </w:rPr>
        <w:t>:535-542.</w:t>
      </w:r>
    </w:p>
    <w:p w:rsidR="00A312A5" w:rsidRPr="00A312A5" w:rsidRDefault="00A312A5" w:rsidP="00A312A5">
      <w:pPr>
        <w:ind w:left="720" w:hanging="720"/>
        <w:contextualSpacing/>
        <w:jc w:val="both"/>
        <w:rPr>
          <w:rFonts w:ascii="Times New Roman" w:hAnsi="Times New Roman" w:cs="Times New Roman"/>
          <w:szCs w:val="24"/>
          <w:lang w:val="en-CA"/>
        </w:rPr>
      </w:pPr>
      <w:proofErr w:type="spellStart"/>
      <w:r w:rsidRPr="00A312A5">
        <w:rPr>
          <w:rFonts w:ascii="Times New Roman" w:hAnsi="Times New Roman" w:cs="Times New Roman"/>
          <w:szCs w:val="24"/>
          <w:lang w:val="en-CA"/>
        </w:rPr>
        <w:t>Wickwire</w:t>
      </w:r>
      <w:proofErr w:type="spellEnd"/>
      <w:r w:rsidRPr="00A312A5">
        <w:rPr>
          <w:rFonts w:ascii="Times New Roman" w:hAnsi="Times New Roman" w:cs="Times New Roman"/>
          <w:szCs w:val="24"/>
          <w:lang w:val="en-CA"/>
        </w:rPr>
        <w:t xml:space="preserve">, B.M. et al. 1990, </w:t>
      </w:r>
      <w:proofErr w:type="spellStart"/>
      <w:r w:rsidRPr="00A312A5">
        <w:rPr>
          <w:rFonts w:ascii="Times New Roman" w:hAnsi="Times New Roman" w:cs="Times New Roman"/>
          <w:szCs w:val="24"/>
          <w:lang w:val="en-CA"/>
        </w:rPr>
        <w:t>Pipecolic</w:t>
      </w:r>
      <w:proofErr w:type="spellEnd"/>
      <w:r w:rsidRPr="00A312A5">
        <w:rPr>
          <w:rFonts w:ascii="Times New Roman" w:hAnsi="Times New Roman" w:cs="Times New Roman"/>
          <w:szCs w:val="24"/>
          <w:lang w:val="en-CA"/>
        </w:rPr>
        <w:t xml:space="preserve"> acid biosynthesis in </w:t>
      </w:r>
      <w:proofErr w:type="spellStart"/>
      <w:r w:rsidRPr="00A312A5">
        <w:rPr>
          <w:rFonts w:ascii="Times New Roman" w:hAnsi="Times New Roman" w:cs="Times New Roman"/>
          <w:i/>
          <w:szCs w:val="24"/>
          <w:lang w:val="en-CA"/>
        </w:rPr>
        <w:t>Rhizoctonia</w:t>
      </w:r>
      <w:proofErr w:type="spellEnd"/>
      <w:r w:rsidRPr="00A312A5">
        <w:rPr>
          <w:rFonts w:ascii="Times New Roman" w:hAnsi="Times New Roman" w:cs="Times New Roman"/>
          <w:i/>
          <w:szCs w:val="24"/>
          <w:lang w:val="en-CA"/>
        </w:rPr>
        <w:t xml:space="preserve"> </w:t>
      </w:r>
      <w:proofErr w:type="spellStart"/>
      <w:r w:rsidRPr="00A312A5">
        <w:rPr>
          <w:rFonts w:ascii="Times New Roman" w:hAnsi="Times New Roman" w:cs="Times New Roman"/>
          <w:i/>
          <w:szCs w:val="24"/>
          <w:lang w:val="en-CA"/>
        </w:rPr>
        <w:t>leguminicola</w:t>
      </w:r>
      <w:proofErr w:type="spellEnd"/>
      <w:r w:rsidRPr="00A312A5">
        <w:rPr>
          <w:rFonts w:ascii="Times New Roman" w:hAnsi="Times New Roman" w:cs="Times New Roman"/>
          <w:szCs w:val="24"/>
          <w:lang w:val="en-CA"/>
        </w:rPr>
        <w:t xml:space="preserve">, </w:t>
      </w:r>
      <w:r w:rsidRPr="00A312A5">
        <w:rPr>
          <w:rFonts w:ascii="Times New Roman" w:hAnsi="Times New Roman" w:cs="Times New Roman"/>
          <w:i/>
          <w:szCs w:val="24"/>
          <w:lang w:val="en-CA"/>
        </w:rPr>
        <w:t>The Journal of Biological Chemistry</w:t>
      </w:r>
      <w:proofErr w:type="gramStart"/>
      <w:r w:rsidRPr="00A312A5">
        <w:rPr>
          <w:rFonts w:ascii="Times New Roman" w:hAnsi="Times New Roman" w:cs="Times New Roman"/>
          <w:i/>
          <w:szCs w:val="24"/>
          <w:lang w:val="en-CA"/>
        </w:rPr>
        <w:t>,</w:t>
      </w:r>
      <w:r w:rsidRPr="00A312A5">
        <w:rPr>
          <w:rFonts w:ascii="Times New Roman" w:hAnsi="Times New Roman" w:cs="Times New Roman"/>
          <w:b/>
          <w:szCs w:val="24"/>
          <w:lang w:val="en-CA"/>
        </w:rPr>
        <w:t>265</w:t>
      </w:r>
      <w:proofErr w:type="gramEnd"/>
      <w:r w:rsidRPr="00A312A5">
        <w:rPr>
          <w:rFonts w:ascii="Times New Roman" w:hAnsi="Times New Roman" w:cs="Times New Roman"/>
          <w:b/>
          <w:szCs w:val="24"/>
          <w:lang w:val="en-CA"/>
        </w:rPr>
        <w:t>(25)</w:t>
      </w:r>
      <w:r w:rsidRPr="00A312A5">
        <w:rPr>
          <w:rFonts w:ascii="Times New Roman" w:hAnsi="Times New Roman" w:cs="Times New Roman"/>
          <w:szCs w:val="24"/>
          <w:lang w:val="en-CA"/>
        </w:rPr>
        <w:t xml:space="preserve">:14748-14753. </w:t>
      </w:r>
    </w:p>
    <w:p w:rsidR="00A312A5" w:rsidRPr="00A312A5" w:rsidRDefault="00A312A5" w:rsidP="00A312A5">
      <w:pPr>
        <w:ind w:left="720" w:hanging="720"/>
        <w:contextualSpacing/>
        <w:jc w:val="both"/>
        <w:rPr>
          <w:rFonts w:ascii="Times New Roman" w:eastAsia="MyriadPro-Regular" w:hAnsi="Times New Roman" w:cs="Times New Roman"/>
          <w:szCs w:val="24"/>
        </w:rPr>
      </w:pPr>
      <w:r w:rsidRPr="00A312A5">
        <w:rPr>
          <w:rFonts w:ascii="Times New Roman" w:eastAsia="MyriadPro-Regular" w:hAnsi="Times New Roman" w:cs="Times New Roman"/>
          <w:szCs w:val="24"/>
        </w:rPr>
        <w:t xml:space="preserve">Zhao, J., Shan, T., </w:t>
      </w:r>
      <w:proofErr w:type="spellStart"/>
      <w:r w:rsidRPr="00A312A5">
        <w:rPr>
          <w:rFonts w:ascii="Times New Roman" w:eastAsia="MyriadPro-Regular" w:hAnsi="Times New Roman" w:cs="Times New Roman"/>
          <w:szCs w:val="24"/>
        </w:rPr>
        <w:t>Mou</w:t>
      </w:r>
      <w:proofErr w:type="spellEnd"/>
      <w:r w:rsidRPr="00A312A5">
        <w:rPr>
          <w:rFonts w:ascii="Times New Roman" w:eastAsia="MyriadPro-Regular" w:hAnsi="Times New Roman" w:cs="Times New Roman"/>
          <w:szCs w:val="24"/>
        </w:rPr>
        <w:t xml:space="preserve">, Y. and Zhou, L. 2011, </w:t>
      </w:r>
      <w:proofErr w:type="spellStart"/>
      <w:r w:rsidRPr="00A312A5">
        <w:rPr>
          <w:rFonts w:ascii="Times New Roman" w:eastAsia="MyriadPro-Regular" w:hAnsi="Times New Roman" w:cs="Times New Roman"/>
          <w:szCs w:val="24"/>
        </w:rPr>
        <w:t>Plantderived</w:t>
      </w:r>
      <w:proofErr w:type="spellEnd"/>
      <w:r w:rsidRPr="00A312A5">
        <w:rPr>
          <w:rFonts w:ascii="Times New Roman" w:eastAsia="MyriadPro-Regular" w:hAnsi="Times New Roman" w:cs="Times New Roman"/>
          <w:szCs w:val="24"/>
        </w:rPr>
        <w:t xml:space="preserve"> bioactive compounds produced by </w:t>
      </w:r>
      <w:proofErr w:type="spellStart"/>
      <w:r w:rsidRPr="00A312A5">
        <w:rPr>
          <w:rFonts w:ascii="Times New Roman" w:eastAsia="MyriadPro-Regular" w:hAnsi="Times New Roman" w:cs="Times New Roman"/>
          <w:szCs w:val="24"/>
        </w:rPr>
        <w:t>endophytic</w:t>
      </w:r>
      <w:proofErr w:type="spellEnd"/>
      <w:r w:rsidRPr="00A312A5">
        <w:rPr>
          <w:rFonts w:ascii="Times New Roman" w:eastAsia="MyriadPro-Regular" w:hAnsi="Times New Roman" w:cs="Times New Roman"/>
          <w:szCs w:val="24"/>
        </w:rPr>
        <w:t xml:space="preserve"> fungi, </w:t>
      </w:r>
      <w:r w:rsidRPr="00A312A5">
        <w:rPr>
          <w:rFonts w:ascii="Times New Roman" w:eastAsia="MyriadPro-Regular" w:hAnsi="Times New Roman" w:cs="Times New Roman"/>
          <w:i/>
          <w:iCs/>
          <w:szCs w:val="24"/>
        </w:rPr>
        <w:t>Mini reviews in medicinal chemistry</w:t>
      </w:r>
      <w:r w:rsidRPr="00A312A5">
        <w:rPr>
          <w:rFonts w:ascii="Times New Roman" w:eastAsia="MyriadPro-Regular" w:hAnsi="Times New Roman" w:cs="Times New Roman"/>
          <w:szCs w:val="24"/>
        </w:rPr>
        <w:t xml:space="preserve">, </w:t>
      </w:r>
      <w:r w:rsidRPr="00A312A5">
        <w:rPr>
          <w:rFonts w:ascii="Times New Roman" w:eastAsia="MyriadPro-Regular" w:hAnsi="Times New Roman" w:cs="Times New Roman"/>
          <w:b/>
          <w:szCs w:val="24"/>
        </w:rPr>
        <w:t>11</w:t>
      </w:r>
      <w:r w:rsidRPr="00A312A5">
        <w:rPr>
          <w:rFonts w:ascii="Times New Roman" w:eastAsia="MyriadPro-Regular" w:hAnsi="Times New Roman" w:cs="Times New Roman"/>
          <w:szCs w:val="24"/>
        </w:rPr>
        <w:t>: 159-168.</w:t>
      </w:r>
    </w:p>
    <w:p w:rsidR="00A312A5" w:rsidRPr="00A312A5" w:rsidRDefault="00A312A5" w:rsidP="00A312A5">
      <w:pPr>
        <w:ind w:left="720" w:hanging="720"/>
        <w:contextualSpacing/>
        <w:jc w:val="both"/>
        <w:rPr>
          <w:rFonts w:ascii="Times New Roman" w:eastAsia="MyriadPro-Regular" w:hAnsi="Times New Roman" w:cs="Times New Roman"/>
          <w:szCs w:val="24"/>
        </w:rPr>
      </w:pPr>
      <w:proofErr w:type="spellStart"/>
      <w:r w:rsidRPr="00A312A5">
        <w:rPr>
          <w:rFonts w:ascii="Times New Roman" w:hAnsi="Times New Roman" w:cs="Times New Roman"/>
          <w:szCs w:val="24"/>
        </w:rPr>
        <w:t>zum</w:t>
      </w:r>
      <w:proofErr w:type="spellEnd"/>
      <w:r w:rsidRPr="00A312A5">
        <w:rPr>
          <w:rFonts w:ascii="Times New Roman" w:hAnsi="Times New Roman" w:cs="Times New Roman"/>
          <w:szCs w:val="24"/>
        </w:rPr>
        <w:t xml:space="preserve"> </w:t>
      </w:r>
      <w:proofErr w:type="spellStart"/>
      <w:r w:rsidRPr="00A312A5">
        <w:rPr>
          <w:rFonts w:ascii="Times New Roman" w:hAnsi="Times New Roman" w:cs="Times New Roman"/>
          <w:szCs w:val="24"/>
        </w:rPr>
        <w:t>Felde</w:t>
      </w:r>
      <w:proofErr w:type="spellEnd"/>
      <w:r w:rsidRPr="00A312A5">
        <w:rPr>
          <w:rFonts w:ascii="Times New Roman" w:hAnsi="Times New Roman" w:cs="Times New Roman"/>
          <w:szCs w:val="24"/>
        </w:rPr>
        <w:t xml:space="preserve">, A., Mendoza, A., Cabrera, J.A., Kurtz, A., Schouten, A., </w:t>
      </w:r>
      <w:proofErr w:type="spellStart"/>
      <w:r w:rsidRPr="00A312A5">
        <w:rPr>
          <w:rFonts w:ascii="Times New Roman" w:hAnsi="Times New Roman" w:cs="Times New Roman"/>
          <w:szCs w:val="24"/>
        </w:rPr>
        <w:t>Pocasangre</w:t>
      </w:r>
      <w:proofErr w:type="spellEnd"/>
      <w:r w:rsidRPr="00A312A5">
        <w:rPr>
          <w:rFonts w:ascii="Times New Roman" w:hAnsi="Times New Roman" w:cs="Times New Roman"/>
          <w:szCs w:val="24"/>
        </w:rPr>
        <w:t xml:space="preserve">, L., &amp; </w:t>
      </w:r>
      <w:proofErr w:type="spellStart"/>
      <w:r w:rsidRPr="00A312A5">
        <w:rPr>
          <w:rFonts w:ascii="Times New Roman" w:hAnsi="Times New Roman" w:cs="Times New Roman"/>
          <w:szCs w:val="24"/>
        </w:rPr>
        <w:t>Sikora</w:t>
      </w:r>
      <w:proofErr w:type="spellEnd"/>
      <w:r w:rsidRPr="00A312A5">
        <w:rPr>
          <w:rFonts w:ascii="Times New Roman" w:hAnsi="Times New Roman" w:cs="Times New Roman"/>
          <w:szCs w:val="24"/>
        </w:rPr>
        <w:t xml:space="preserve">, R. A. 2009, The burrowing nematode of banana: Strategies for controlling </w:t>
      </w:r>
      <w:proofErr w:type="spellStart"/>
      <w:r w:rsidRPr="00A312A5">
        <w:rPr>
          <w:rFonts w:ascii="Times New Roman" w:hAnsi="Times New Roman" w:cs="Times New Roman"/>
          <w:szCs w:val="24"/>
        </w:rPr>
        <w:t>theuncontrollable</w:t>
      </w:r>
      <w:proofErr w:type="spellEnd"/>
      <w:r w:rsidRPr="00A312A5">
        <w:rPr>
          <w:rFonts w:ascii="Times New Roman" w:hAnsi="Times New Roman" w:cs="Times New Roman"/>
          <w:szCs w:val="24"/>
        </w:rPr>
        <w:t xml:space="preserve">. </w:t>
      </w:r>
      <w:proofErr w:type="gramStart"/>
      <w:r w:rsidRPr="00A312A5">
        <w:rPr>
          <w:rFonts w:ascii="Times New Roman" w:hAnsi="Times New Roman" w:cs="Times New Roman"/>
          <w:szCs w:val="24"/>
        </w:rPr>
        <w:t xml:space="preserve">In Jones, D. &amp; Van den Bergh, I. (Eds.), </w:t>
      </w:r>
      <w:r w:rsidRPr="00A312A5">
        <w:rPr>
          <w:rFonts w:ascii="Times New Roman" w:hAnsi="Times New Roman" w:cs="Times New Roman"/>
          <w:i/>
          <w:iCs/>
          <w:szCs w:val="24"/>
        </w:rPr>
        <w:t xml:space="preserve">Proceeding of </w:t>
      </w:r>
      <w:proofErr w:type="spellStart"/>
      <w:r w:rsidRPr="00A312A5">
        <w:rPr>
          <w:rFonts w:ascii="Times New Roman" w:hAnsi="Times New Roman" w:cs="Times New Roman"/>
          <w:i/>
          <w:iCs/>
          <w:szCs w:val="24"/>
        </w:rPr>
        <w:t>InternationalSymposium</w:t>
      </w:r>
      <w:proofErr w:type="spellEnd"/>
      <w:r w:rsidRPr="00A312A5">
        <w:rPr>
          <w:rFonts w:ascii="Times New Roman" w:hAnsi="Times New Roman" w:cs="Times New Roman"/>
          <w:i/>
          <w:iCs/>
          <w:szCs w:val="24"/>
        </w:rPr>
        <w:t xml:space="preserve"> on Banana Crop Prot. </w:t>
      </w:r>
      <w:proofErr w:type="spellStart"/>
      <w:r w:rsidRPr="00A312A5">
        <w:rPr>
          <w:rFonts w:ascii="Times New Roman" w:hAnsi="Times New Roman" w:cs="Times New Roman"/>
          <w:i/>
          <w:iCs/>
          <w:szCs w:val="24"/>
        </w:rPr>
        <w:t>Sust</w:t>
      </w:r>
      <w:proofErr w:type="spellEnd"/>
      <w:r w:rsidRPr="00A312A5">
        <w:rPr>
          <w:rFonts w:ascii="Times New Roman" w:hAnsi="Times New Roman" w:cs="Times New Roman"/>
          <w:i/>
          <w:iCs/>
          <w:szCs w:val="24"/>
        </w:rPr>
        <w:t>.</w:t>
      </w:r>
      <w:proofErr w:type="gramEnd"/>
      <w:r w:rsidRPr="00A312A5">
        <w:rPr>
          <w:rFonts w:ascii="Times New Roman" w:hAnsi="Times New Roman" w:cs="Times New Roman"/>
          <w:i/>
          <w:iCs/>
          <w:szCs w:val="24"/>
        </w:rPr>
        <w:t xml:space="preserve"> Prod. </w:t>
      </w:r>
      <w:proofErr w:type="gramStart"/>
      <w:r w:rsidRPr="00A312A5">
        <w:rPr>
          <w:rFonts w:ascii="Times New Roman" w:hAnsi="Times New Roman" w:cs="Times New Roman"/>
          <w:i/>
          <w:iCs/>
          <w:szCs w:val="24"/>
        </w:rPr>
        <w:t xml:space="preserve">&amp; </w:t>
      </w:r>
      <w:proofErr w:type="spellStart"/>
      <w:r w:rsidRPr="00A312A5">
        <w:rPr>
          <w:rFonts w:ascii="Times New Roman" w:hAnsi="Times New Roman" w:cs="Times New Roman"/>
          <w:i/>
          <w:iCs/>
          <w:szCs w:val="24"/>
        </w:rPr>
        <w:t>Impr</w:t>
      </w:r>
      <w:proofErr w:type="spellEnd"/>
      <w:r w:rsidRPr="00A312A5">
        <w:rPr>
          <w:rFonts w:ascii="Times New Roman" w:hAnsi="Times New Roman" w:cs="Times New Roman"/>
          <w:i/>
          <w:iCs/>
          <w:szCs w:val="24"/>
        </w:rPr>
        <w:t>.</w:t>
      </w:r>
      <w:proofErr w:type="gramEnd"/>
      <w:r w:rsidRPr="00A312A5">
        <w:rPr>
          <w:rFonts w:ascii="Times New Roman" w:hAnsi="Times New Roman" w:cs="Times New Roman"/>
          <w:i/>
          <w:iCs/>
          <w:szCs w:val="24"/>
        </w:rPr>
        <w:t xml:space="preserve"> </w:t>
      </w:r>
      <w:proofErr w:type="gramStart"/>
      <w:r w:rsidRPr="00A312A5">
        <w:rPr>
          <w:rFonts w:ascii="Times New Roman" w:hAnsi="Times New Roman" w:cs="Times New Roman"/>
          <w:i/>
          <w:iCs/>
          <w:szCs w:val="24"/>
        </w:rPr>
        <w:t>Livelihood.</w:t>
      </w:r>
      <w:proofErr w:type="gramEnd"/>
      <w:r w:rsidRPr="00A312A5">
        <w:rPr>
          <w:rFonts w:ascii="Times New Roman" w:hAnsi="Times New Roman" w:cs="Times New Roman"/>
          <w:i/>
          <w:iCs/>
          <w:szCs w:val="24"/>
        </w:rPr>
        <w:t xml:space="preserve"> </w:t>
      </w:r>
      <w:proofErr w:type="spellStart"/>
      <w:r w:rsidRPr="00A312A5">
        <w:rPr>
          <w:rFonts w:ascii="Times New Roman" w:hAnsi="Times New Roman" w:cs="Times New Roman"/>
          <w:i/>
          <w:iCs/>
          <w:szCs w:val="24"/>
        </w:rPr>
        <w:t>Acta</w:t>
      </w:r>
      <w:proofErr w:type="spellEnd"/>
      <w:r w:rsidRPr="00A312A5">
        <w:rPr>
          <w:rFonts w:ascii="Times New Roman" w:hAnsi="Times New Roman" w:cs="Times New Roman"/>
          <w:i/>
          <w:iCs/>
          <w:szCs w:val="24"/>
        </w:rPr>
        <w:t xml:space="preserve"> </w:t>
      </w:r>
      <w:proofErr w:type="spellStart"/>
      <w:r w:rsidRPr="00A312A5">
        <w:rPr>
          <w:rFonts w:ascii="Times New Roman" w:hAnsi="Times New Roman" w:cs="Times New Roman"/>
          <w:i/>
          <w:iCs/>
          <w:szCs w:val="24"/>
        </w:rPr>
        <w:t>Horticulturae</w:t>
      </w:r>
      <w:proofErr w:type="spellEnd"/>
      <w:r w:rsidRPr="00A312A5">
        <w:rPr>
          <w:rFonts w:ascii="Times New Roman" w:hAnsi="Times New Roman" w:cs="Times New Roman"/>
          <w:szCs w:val="24"/>
        </w:rPr>
        <w:t xml:space="preserve">, </w:t>
      </w:r>
      <w:r w:rsidRPr="00A312A5">
        <w:rPr>
          <w:rFonts w:ascii="Times New Roman" w:hAnsi="Times New Roman" w:cs="Times New Roman"/>
          <w:b/>
          <w:szCs w:val="24"/>
        </w:rPr>
        <w:t>828</w:t>
      </w:r>
      <w:r w:rsidRPr="00A312A5">
        <w:rPr>
          <w:rFonts w:ascii="Times New Roman" w:hAnsi="Times New Roman" w:cs="Times New Roman"/>
          <w:szCs w:val="24"/>
        </w:rPr>
        <w:t>:101-108.</w:t>
      </w:r>
    </w:p>
    <w:p w:rsidR="00A312A5" w:rsidRPr="00A312A5" w:rsidRDefault="00A312A5" w:rsidP="00A312A5">
      <w:pPr>
        <w:widowControl w:val="0"/>
        <w:autoSpaceDE w:val="0"/>
        <w:autoSpaceDN w:val="0"/>
        <w:adjustRightInd w:val="0"/>
        <w:spacing w:before="120"/>
        <w:ind w:left="709" w:hanging="709"/>
        <w:rPr>
          <w:rFonts w:ascii="Times New Roman" w:hAnsi="Times New Roman" w:cs="Times New Roman"/>
          <w:lang w:val="id-ID"/>
        </w:rPr>
      </w:pPr>
    </w:p>
    <w:p w:rsidR="00A312A5" w:rsidRPr="00A312A5" w:rsidRDefault="00A312A5" w:rsidP="00A312A5">
      <w:pPr>
        <w:ind w:left="720"/>
        <w:jc w:val="both"/>
        <w:rPr>
          <w:rFonts w:ascii="Times New Roman" w:hAnsi="Times New Roman" w:cs="Times New Roman"/>
        </w:rPr>
      </w:pPr>
    </w:p>
    <w:p w:rsidR="00A312A5" w:rsidRPr="00A312A5" w:rsidRDefault="00A312A5" w:rsidP="00A312A5">
      <w:pPr>
        <w:rPr>
          <w:rFonts w:ascii="Times New Roman" w:hAnsi="Times New Roman" w:cs="Times New Roman"/>
        </w:rPr>
      </w:pPr>
    </w:p>
    <w:p w:rsidR="00A312A5" w:rsidRPr="00A312A5" w:rsidRDefault="00A312A5" w:rsidP="00A312A5">
      <w:pPr>
        <w:rPr>
          <w:rFonts w:ascii="Times New Roman" w:hAnsi="Times New Roman" w:cs="Times New Roman"/>
        </w:rPr>
      </w:pPr>
    </w:p>
    <w:p w:rsidR="00A312A5" w:rsidRPr="00A312A5" w:rsidRDefault="00A312A5" w:rsidP="00A312A5">
      <w:pPr>
        <w:rPr>
          <w:rFonts w:ascii="Times New Roman" w:hAnsi="Times New Roman" w:cs="Times New Roman"/>
        </w:rPr>
      </w:pPr>
    </w:p>
    <w:p w:rsidR="00A312A5" w:rsidRPr="00A312A5" w:rsidRDefault="00A312A5" w:rsidP="00A312A5">
      <w:pPr>
        <w:rPr>
          <w:rFonts w:ascii="Times New Roman" w:hAnsi="Times New Roman" w:cs="Times New Roman"/>
        </w:rPr>
      </w:pPr>
    </w:p>
    <w:p w:rsidR="00000000" w:rsidRDefault="001B5390">
      <w:pPr>
        <w:rPr>
          <w:rFonts w:ascii="Times New Roman" w:hAnsi="Times New Roman" w:cs="Times New Roman"/>
        </w:rPr>
      </w:pPr>
    </w:p>
    <w:p w:rsidR="001B5390" w:rsidRPr="00A312A5" w:rsidRDefault="001B5390">
      <w:pPr>
        <w:rPr>
          <w:rFonts w:ascii="Times New Roman" w:hAnsi="Times New Roman" w:cs="Times New Roman"/>
        </w:rPr>
      </w:pPr>
    </w:p>
    <w:sectPr w:rsidR="001B5390" w:rsidRPr="00A312A5" w:rsidSect="00957C11">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34" w:footer="1134" w:gutter="0"/>
      <w:pgNumType w:start="3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1B5390" w:rsidP="00C07BEF">
    <w:pPr>
      <w:pStyle w:val="Header"/>
      <w:tabs>
        <w:tab w:val="clear" w:pos="4320"/>
        <w:tab w:val="clear" w:pos="8640"/>
        <w:tab w:val="left" w:pos="2992"/>
      </w:tabs>
      <w:spacing w:before="240"/>
    </w:pPr>
    <w:r>
      <w:rPr>
        <w:noProof/>
      </w:rPr>
      <w:pict>
        <v:line id="_x0000_s2049" style="position:absolute;z-index:251660288" from="-.95pt,11.45pt" to="438.45pt,11.45pt"/>
      </w:pict>
    </w:r>
    <w:r>
      <w:rPr>
        <w:noProof/>
        <w:lang w:val="id-ID"/>
      </w:rPr>
      <w:t xml:space="preserve">Pharmaciana </w:t>
    </w:r>
    <w:r w:rsidRPr="003D5B84">
      <w:t xml:space="preserve">Vol. </w:t>
    </w:r>
    <w:proofErr w:type="gramStart"/>
    <w:r>
      <w:t>x</w:t>
    </w:r>
    <w:proofErr w:type="gramEnd"/>
    <w:r w:rsidRPr="003D5B84">
      <w:t xml:space="preserve">, No. </w:t>
    </w:r>
    <w:r>
      <w:t>x</w:t>
    </w:r>
    <w:r>
      <w:t xml:space="preserve">, </w:t>
    </w:r>
    <w:r>
      <w:rPr>
        <w:lang w:val="id-ID"/>
      </w:rPr>
      <w:t>Bulan</w:t>
    </w:r>
    <w:r w:rsidRPr="003D5B84">
      <w:t xml:space="preserve"> </w:t>
    </w:r>
    <w:r w:rsidRPr="003D5B84">
      <w:t>20</w:t>
    </w:r>
    <w:r w:rsidRPr="003D5B84">
      <w:t>1</w:t>
    </w:r>
    <w:r>
      <w:t>x</w:t>
    </w:r>
    <w:r>
      <w:rPr>
        <w:lang w:val="id-ID"/>
      </w:rPr>
      <w:t>, Hal.</w:t>
    </w:r>
    <w:r w:rsidRPr="003D5B84">
      <w:t xml:space="preserve"> </w:t>
    </w:r>
    <w:proofErr w:type="gramStart"/>
    <w:r w:rsidRPr="003D5B84">
      <w:t>xx</w:t>
    </w:r>
    <w:proofErr w:type="gramEnd"/>
    <w:r w:rsidRPr="003D5B84">
      <w:t xml:space="preserve"> </w:t>
    </w:r>
    <w:r w:rsidRPr="003D5B84">
      <w:t>–</w:t>
    </w:r>
    <w:r w:rsidRPr="003D5B84">
      <w:t xml:space="preserve"> </w:t>
    </w:r>
    <w:r w:rsidRPr="003D5B84">
      <w:t>xx</w:t>
    </w:r>
  </w:p>
  <w:p w:rsidR="000A1EFE" w:rsidRDefault="001B5390"/>
  <w:p w:rsidR="000A1EFE" w:rsidRDefault="001B5390"/>
  <w:p w:rsidR="000A1EFE" w:rsidRDefault="001B5390"/>
  <w:p w:rsidR="000A1EFE" w:rsidRDefault="001B53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C07BEF" w:rsidRDefault="001B5390" w:rsidP="0094367D">
    <w:pPr>
      <w:pStyle w:val="Footer"/>
      <w:pBdr>
        <w:top w:val="single" w:sz="4" w:space="1" w:color="auto"/>
      </w:pBdr>
      <w:jc w:val="right"/>
      <w:rPr>
        <w:i/>
      </w:rPr>
    </w:pPr>
    <w:r>
      <w:rPr>
        <w:i/>
        <w:lang w:val="id-ID"/>
      </w:rPr>
      <w:t>Judul manuskrip</w:t>
    </w:r>
    <w:r>
      <w:rPr>
        <w:i/>
      </w:rPr>
      <w:t xml:space="preserve"> (</w:t>
    </w:r>
    <w:r>
      <w:rPr>
        <w:i/>
        <w:lang w:val="id-ID"/>
      </w:rPr>
      <w:t>Penulis pertama</w:t>
    </w:r>
    <w:r w:rsidRPr="00C07BEF">
      <w:rPr>
        <w:i/>
      </w:rPr>
      <w:t>)</w:t>
    </w:r>
  </w:p>
  <w:p w:rsidR="000A1EFE" w:rsidRDefault="001B5390"/>
  <w:p w:rsidR="000A1EFE" w:rsidRDefault="001B5390"/>
  <w:p w:rsidR="000A1EFE" w:rsidRDefault="001B5390"/>
  <w:p w:rsidR="000A1EFE" w:rsidRDefault="001B53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1B5390"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E04843">
      <w:rPr>
        <w:i/>
        <w:szCs w:val="18"/>
      </w:rPr>
      <w:t>http://journal.uad.ac.id/index.php/PHARMACIANA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1B5390"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42</w:t>
    </w:r>
    <w:r w:rsidRPr="003D5B84">
      <w:rPr>
        <w:rStyle w:val="PageNumber"/>
      </w:rPr>
      <w:fldChar w:fldCharType="end"/>
    </w:r>
  </w:p>
  <w:p w:rsidR="000A1EFE" w:rsidRDefault="001B5390" w:rsidP="000D2A99">
    <w:pPr>
      <w:pStyle w:val="Header"/>
      <w:tabs>
        <w:tab w:val="clear" w:pos="4320"/>
        <w:tab w:val="clear" w:pos="8640"/>
        <w:tab w:val="right" w:pos="851"/>
        <w:tab w:val="left" w:pos="3405"/>
        <w:tab w:val="right" w:pos="8789"/>
      </w:tabs>
      <w:spacing w:after="240"/>
    </w:pPr>
    <w:r>
      <w:rPr>
        <w:noProof/>
      </w:rPr>
      <w:pict>
        <v:shapetype id="_x0000_t32" coordsize="21600,21600" o:spt="32" o:oned="t" path="m,l21600,21600e" filled="f">
          <v:path arrowok="t" fillok="f" o:connecttype="none"/>
          <o:lock v:ext="edit" shapetype="t"/>
        </v:shapetype>
        <v:shape id="_x0000_s2051" type="#_x0000_t32" style="position:absolute;margin-left:1.85pt;margin-top:14.4pt;width:436.6pt;height:0;z-index:251662336" o:connectortype="straight" strokeweight="1pt"/>
      </w:pict>
    </w:r>
    <w:r w:rsidRPr="003D5B84">
      <w:t xml:space="preserve">     </w:t>
    </w:r>
    <w:r w:rsidRPr="003D5B84">
      <w:tab/>
    </w:r>
    <w:r w:rsidRPr="003D5B84">
      <w:t xml:space="preserve"> </w:t>
    </w:r>
    <w:r w:rsidRPr="003D5B84">
      <w:tab/>
    </w:r>
    <w:r w:rsidRPr="003D5B84">
      <w:tab/>
    </w:r>
    <w:r w:rsidRPr="003D5B84">
      <w:t xml:space="preserve">       </w:t>
    </w:r>
    <w:r>
      <w:t>ISSN</w:t>
    </w:r>
    <w:r>
      <w:rPr>
        <w:lang w:val="id-ID"/>
      </w:rPr>
      <w:t>:</w:t>
    </w:r>
    <w:r>
      <w:t xml:space="preserve"> 2088 4559; e-ISSN</w:t>
    </w:r>
    <w:r>
      <w:rPr>
        <w:lang w:val="id-ID"/>
      </w:rPr>
      <w:t>:</w:t>
    </w:r>
    <w:r>
      <w:t xml:space="preserve"> 2477 0256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1B5390"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32</w:t>
    </w:r>
    <w:r w:rsidRPr="003D5B84">
      <w:rPr>
        <w:rStyle w:val="PageNumber"/>
      </w:rPr>
      <w:fldChar w:fldCharType="end"/>
    </w:r>
  </w:p>
  <w:p w:rsidR="000A1EFE" w:rsidRDefault="001B5390" w:rsidP="000D2A99">
    <w:pPr>
      <w:pStyle w:val="Header"/>
      <w:pBdr>
        <w:bottom w:val="single" w:sz="4" w:space="1" w:color="auto"/>
      </w:pBdr>
      <w:tabs>
        <w:tab w:val="clear" w:pos="8640"/>
        <w:tab w:val="left" w:pos="0"/>
        <w:tab w:val="left" w:pos="7938"/>
      </w:tabs>
    </w:pPr>
    <w:r>
      <w:rPr>
        <w:lang w:val="id-ID"/>
      </w:rPr>
      <w:t>Pharmaciana</w:t>
    </w:r>
    <w:r w:rsidRPr="003D5B84">
      <w:tab/>
    </w:r>
    <w:r>
      <w:t>ISSN</w:t>
    </w:r>
    <w:r>
      <w:rPr>
        <w:lang w:val="id-ID"/>
      </w:rPr>
      <w:t>:</w:t>
    </w:r>
    <w:r>
      <w:t xml:space="preserve"> 2088 4559; e-ISSN</w:t>
    </w:r>
    <w:r>
      <w:rPr>
        <w:lang w:val="id-ID"/>
      </w:rPr>
      <w:t>:</w:t>
    </w:r>
    <w:r>
      <w:t xml:space="preserve"> 2477 0256</w:t>
    </w:r>
    <w:r w:rsidRPr="003D5B84">
      <w:tab/>
    </w:r>
  </w:p>
  <w:p w:rsidR="000A1EFE" w:rsidRDefault="001B539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0F" w:rsidRPr="005A6BF6" w:rsidRDefault="001B5390" w:rsidP="008B04B3">
    <w:pPr>
      <w:pStyle w:val="Header"/>
      <w:tabs>
        <w:tab w:val="clear" w:pos="4320"/>
        <w:tab w:val="clear" w:pos="8640"/>
      </w:tabs>
      <w:ind w:right="45"/>
      <w:rPr>
        <w:b/>
        <w:lang w:val="id-ID"/>
      </w:rPr>
    </w:pPr>
    <w:r>
      <w:rPr>
        <w:b/>
        <w:lang w:val="id-ID"/>
      </w:rPr>
      <w:t>Pharmaciana</w:t>
    </w:r>
  </w:p>
  <w:p w:rsidR="002F6BBA" w:rsidRPr="003D5B84" w:rsidRDefault="001B5390" w:rsidP="008B04B3">
    <w:pPr>
      <w:pStyle w:val="Header"/>
      <w:tabs>
        <w:tab w:val="clear" w:pos="4320"/>
        <w:tab w:val="clear" w:pos="8640"/>
      </w:tabs>
      <w:ind w:right="45"/>
    </w:pPr>
    <w:proofErr w:type="spellStart"/>
    <w:r w:rsidRPr="003D5B84">
      <w:t>Vol.</w:t>
    </w:r>
    <w:r>
      <w:t>x</w:t>
    </w:r>
    <w:proofErr w:type="spellEnd"/>
    <w:r w:rsidRPr="003D5B84">
      <w:t xml:space="preserve">, </w:t>
    </w:r>
    <w:proofErr w:type="spellStart"/>
    <w:r w:rsidRPr="003D5B84">
      <w:t>No.</w:t>
    </w:r>
    <w:r>
      <w:t>x</w:t>
    </w:r>
    <w:proofErr w:type="spellEnd"/>
    <w:r w:rsidRPr="003D5B84">
      <w:t xml:space="preserve">, </w:t>
    </w:r>
    <w:proofErr w:type="spellStart"/>
    <w:r>
      <w:t>Bulan</w:t>
    </w:r>
    <w:proofErr w:type="spellEnd"/>
    <w:r w:rsidRPr="003D5B84">
      <w:t xml:space="preserve"> </w:t>
    </w:r>
    <w:r w:rsidRPr="003D5B84">
      <w:t>201</w:t>
    </w:r>
    <w:r>
      <w:t>x</w:t>
    </w:r>
    <w:r>
      <w:t>, Hal</w:t>
    </w:r>
    <w:r w:rsidRPr="003D5B84">
      <w:t xml:space="preserve">. </w:t>
    </w:r>
    <w:proofErr w:type="gramStart"/>
    <w:r>
      <w:t>xx-</w:t>
    </w:r>
    <w:r w:rsidRPr="003D5B84">
      <w:t>xx</w:t>
    </w:r>
    <w:proofErr w:type="gramEnd"/>
  </w:p>
  <w:p w:rsidR="000C67E1" w:rsidRDefault="001B5390" w:rsidP="00957C11">
    <w:pPr>
      <w:pStyle w:val="Header"/>
      <w:tabs>
        <w:tab w:val="clear" w:pos="4320"/>
        <w:tab w:val="clear" w:pos="8640"/>
        <w:tab w:val="left" w:pos="7938"/>
        <w:tab w:val="right" w:pos="8789"/>
      </w:tabs>
    </w:pPr>
    <w:r>
      <w:t>ISSN</w:t>
    </w:r>
    <w:r>
      <w:rPr>
        <w:lang w:val="id-ID"/>
      </w:rPr>
      <w:t>:</w:t>
    </w:r>
    <w:r>
      <w:t xml:space="preserve"> 2088 4559; e-ISSN</w:t>
    </w:r>
    <w:r>
      <w:rPr>
        <w:lang w:val="id-ID"/>
      </w:rPr>
      <w:t>:</w:t>
    </w:r>
    <w:r>
      <w:t xml:space="preserve"> 2477 0256</w:t>
    </w:r>
  </w:p>
  <w:p w:rsidR="00097958" w:rsidRPr="003D5B84" w:rsidRDefault="001B5390" w:rsidP="00957C11">
    <w:pPr>
      <w:pStyle w:val="Header"/>
      <w:tabs>
        <w:tab w:val="clear" w:pos="4320"/>
        <w:tab w:val="clear" w:pos="8640"/>
        <w:tab w:val="left" w:pos="7938"/>
        <w:tab w:val="right" w:pos="8789"/>
      </w:tabs>
      <w:rPr>
        <w:rStyle w:val="PageNumber"/>
      </w:rPr>
    </w:pPr>
    <w:r>
      <w:t>DOI:</w:t>
    </w:r>
    <w:r w:rsidRPr="000C67E1">
      <w:rPr>
        <w:color w:val="000000"/>
      </w:rPr>
      <w:t xml:space="preserve"> </w:t>
    </w:r>
    <w:hyperlink r:id="rId1" w:history="1">
      <w:r w:rsidRPr="000C67E1">
        <w:rPr>
          <w:rStyle w:val="Hyperlink"/>
          <w:color w:val="000000"/>
        </w:rPr>
        <w:t>10.12928/</w:t>
      </w:r>
      <w:proofErr w:type="spellStart"/>
      <w:r w:rsidRPr="000C67E1">
        <w:rPr>
          <w:rStyle w:val="Hyperlink"/>
          <w:color w:val="000000"/>
        </w:rPr>
        <w:t>pharmaciana.</w:t>
      </w:r>
      <w:r>
        <w:rPr>
          <w:rStyle w:val="Hyperlink"/>
          <w:color w:val="000000"/>
        </w:rPr>
        <w:t>xxxx</w:t>
      </w:r>
      <w:r w:rsidRPr="000C67E1">
        <w:rPr>
          <w:rStyle w:val="Hyperlink"/>
          <w:color w:val="000000"/>
        </w:rPr>
        <w:t>.</w:t>
      </w:r>
      <w:r>
        <w:rPr>
          <w:rStyle w:val="Hyperlink"/>
          <w:color w:val="000000"/>
        </w:rPr>
        <w:t>xxxx</w:t>
      </w:r>
      <w:proofErr w:type="spellEnd"/>
    </w:hyperlink>
    <w:r w:rsidRPr="003D5B84">
      <w:tab/>
    </w:r>
    <w:r w:rsidRPr="003D5B84">
      <w:t xml:space="preserve">  </w:t>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Pr>
        <w:rStyle w:val="PageNumber"/>
        <w:noProof/>
      </w:rPr>
      <w:t>31</w:t>
    </w:r>
    <w:r w:rsidRPr="003D5B84">
      <w:rPr>
        <w:rStyle w:val="PageNumber"/>
      </w:rPr>
      <w:fldChar w:fldCharType="end"/>
    </w:r>
  </w:p>
  <w:p w:rsidR="000A1EFE" w:rsidRDefault="001B5390" w:rsidP="000D2A99">
    <w:pPr>
      <w:pStyle w:val="Header"/>
      <w:tabs>
        <w:tab w:val="clear" w:pos="4320"/>
        <w:tab w:val="clear" w:pos="8640"/>
      </w:tabs>
      <w:ind w:right="45"/>
      <w:jc w:val="right"/>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35pt;margin-top:3.15pt;width:441.1pt;height:0;z-index:251661312" o:connectortype="straight" strokeweight="1pt"/>
      </w:pict>
    </w:r>
    <w:r w:rsidRPr="003D5B84">
      <w:rPr>
        <w:rStyle w:val="PageNumber"/>
      </w:rPr>
      <w:tab/>
    </w:r>
  </w:p>
  <w:p w:rsidR="000A1EFE" w:rsidRDefault="001B53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6D18"/>
    <w:multiLevelType w:val="hybridMultilevel"/>
    <w:tmpl w:val="0778DF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6D31F82"/>
    <w:multiLevelType w:val="hybridMultilevel"/>
    <w:tmpl w:val="FAC4EF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A312A5"/>
    <w:rsid w:val="001B5390"/>
    <w:rsid w:val="006347F2"/>
    <w:rsid w:val="007F3852"/>
    <w:rsid w:val="00A31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12A5"/>
    <w:rPr>
      <w:rFonts w:cs="Times New Roman"/>
      <w:color w:val="0000FF"/>
      <w:u w:val="single"/>
    </w:rPr>
  </w:style>
  <w:style w:type="paragraph" w:styleId="Header">
    <w:name w:val="header"/>
    <w:basedOn w:val="Normal"/>
    <w:link w:val="HeaderChar"/>
    <w:uiPriority w:val="99"/>
    <w:rsid w:val="00A312A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312A5"/>
    <w:rPr>
      <w:rFonts w:ascii="Times New Roman" w:eastAsia="Times New Roman" w:hAnsi="Times New Roman" w:cs="Times New Roman"/>
      <w:sz w:val="20"/>
      <w:szCs w:val="20"/>
    </w:rPr>
  </w:style>
  <w:style w:type="paragraph" w:styleId="Footer">
    <w:name w:val="footer"/>
    <w:basedOn w:val="Normal"/>
    <w:link w:val="FooterChar"/>
    <w:uiPriority w:val="99"/>
    <w:rsid w:val="00A312A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312A5"/>
    <w:rPr>
      <w:rFonts w:ascii="Times New Roman" w:eastAsia="Times New Roman" w:hAnsi="Times New Roman" w:cs="Times New Roman"/>
      <w:sz w:val="20"/>
      <w:szCs w:val="20"/>
    </w:rPr>
  </w:style>
  <w:style w:type="character" w:styleId="PageNumber">
    <w:name w:val="page number"/>
    <w:basedOn w:val="DefaultParagraphFont"/>
    <w:uiPriority w:val="99"/>
    <w:rsid w:val="00A312A5"/>
    <w:rPr>
      <w:rFonts w:cs="Times New Roman"/>
    </w:rPr>
  </w:style>
  <w:style w:type="character" w:customStyle="1" w:styleId="alt-edited">
    <w:name w:val="alt-edited"/>
    <w:basedOn w:val="DefaultParagraphFont"/>
    <w:rsid w:val="00A312A5"/>
    <w:rPr>
      <w:rFonts w:cs="Times New Roman"/>
    </w:rPr>
  </w:style>
  <w:style w:type="paragraph" w:styleId="BalloonText">
    <w:name w:val="Balloon Text"/>
    <w:basedOn w:val="Normal"/>
    <w:link w:val="BalloonTextChar"/>
    <w:uiPriority w:val="99"/>
    <w:semiHidden/>
    <w:unhideWhenUsed/>
    <w:rsid w:val="00A31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ro.llando@machung.ac.id" TargetMode="Externa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12928/pharmaciana.v6i2.3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4892</Words>
  <Characters>27886</Characters>
  <Application>Microsoft Office Word</Application>
  <DocSecurity>0</DocSecurity>
  <Lines>232</Lines>
  <Paragraphs>65</Paragraphs>
  <ScaleCrop>false</ScaleCrop>
  <Company/>
  <LinksUpToDate>false</LinksUpToDate>
  <CharactersWithSpaces>32713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Rollando</dc:creator>
  <cp:keywords/>
  <dc:description/>
  <cp:lastModifiedBy>Rollando</cp:lastModifiedBy>
  <cp:revision>5</cp:revision>
  <dcterms:created xsi:type="dcterms:W3CDTF">2018-11-12T04:36:00Z</dcterms:created>
  <dcterms:modified xsi:type="dcterms:W3CDTF">2018-11-12T04:39:00Z</dcterms:modified>
</cp:coreProperties>
</file>